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C6ED3" w:rsidRPr="00BC6ED3" w:rsidRDefault="00BC6ED3" w:rsidP="00BC6ED3">
      <w:pPr>
        <w:shd w:val="clear" w:color="auto" w:fill="FFFFFF"/>
        <w:spacing w:before="100" w:beforeAutospacing="1" w:after="0" w:line="290" w:lineRule="atLeast"/>
        <w:ind w:firstLine="709"/>
        <w:rPr>
          <w:rFonts w:ascii="Georgia" w:eastAsia="Times New Roman" w:hAnsi="Georgia" w:cs="Times New Roman"/>
          <w:color w:val="000000"/>
          <w:sz w:val="19"/>
          <w:szCs w:val="19"/>
        </w:rPr>
      </w:pPr>
      <w:r w:rsidRPr="00BC6ED3">
        <w:rPr>
          <w:rFonts w:ascii="Georgia" w:eastAsia="Times New Roman" w:hAnsi="Georgia" w:cs="Times New Roman"/>
          <w:b/>
          <w:bCs/>
          <w:color w:val="000000"/>
          <w:sz w:val="19"/>
          <w:szCs w:val="19"/>
        </w:rPr>
        <w:t>Энергосбережение – </w:t>
      </w:r>
      <w:r w:rsidRPr="00BC6ED3">
        <w:rPr>
          <w:rFonts w:ascii="Georgia" w:eastAsia="Times New Roman" w:hAnsi="Georgia" w:cs="Times New Roman"/>
          <w:color w:val="000000"/>
          <w:sz w:val="19"/>
          <w:szCs w:val="19"/>
        </w:rPr>
        <w:t>организационная, научная, практическая, информационная деятельность государственных органов, юридических и физических лиц. Эта деятельность направлена на снижение расхода (потерь) топливно-энергетических ресурсов в процессе их добычи, переработки, транспортировки, хранения, производства, использования и утилизации</w:t>
      </w:r>
      <w:r w:rsidRPr="00BC6ED3">
        <w:rPr>
          <w:rFonts w:ascii="Georgia" w:eastAsia="Times New Roman" w:hAnsi="Georgia" w:cs="Times New Roman"/>
          <w:b/>
          <w:bCs/>
          <w:color w:val="000000"/>
          <w:sz w:val="19"/>
          <w:szCs w:val="19"/>
        </w:rPr>
        <w:t>. [</w:t>
      </w:r>
      <w:r w:rsidRPr="00BC6ED3">
        <w:rPr>
          <w:rFonts w:ascii="Georgia" w:eastAsia="Times New Roman" w:hAnsi="Georgia" w:cs="Times New Roman"/>
          <w:color w:val="000000"/>
          <w:sz w:val="19"/>
          <w:szCs w:val="19"/>
        </w:rPr>
        <w:t>1,1]</w:t>
      </w:r>
    </w:p>
    <w:p w:rsidR="00BC6ED3" w:rsidRPr="00BC6ED3" w:rsidRDefault="00BC6ED3" w:rsidP="00BC6ED3">
      <w:pPr>
        <w:shd w:val="clear" w:color="auto" w:fill="FFFFFF"/>
        <w:spacing w:before="100" w:beforeAutospacing="1" w:after="0" w:line="290" w:lineRule="atLeast"/>
        <w:ind w:firstLine="709"/>
        <w:rPr>
          <w:rFonts w:ascii="Georgia" w:eastAsia="Times New Roman" w:hAnsi="Georgia" w:cs="Times New Roman"/>
          <w:color w:val="000000"/>
          <w:sz w:val="19"/>
          <w:szCs w:val="19"/>
        </w:rPr>
      </w:pPr>
      <w:r w:rsidRPr="00BC6ED3">
        <w:rPr>
          <w:rFonts w:ascii="Georgia" w:eastAsia="Times New Roman" w:hAnsi="Georgia" w:cs="Times New Roman"/>
          <w:color w:val="000000"/>
          <w:sz w:val="19"/>
          <w:szCs w:val="19"/>
        </w:rPr>
        <w:t>Энергосбережение – комплекс мер для обеспечения эффективного и рационального использования энергоресурсов.</w:t>
      </w:r>
    </w:p>
    <w:p w:rsidR="00BC6ED3" w:rsidRPr="00BC6ED3" w:rsidRDefault="00BC6ED3" w:rsidP="00BC6ED3">
      <w:pPr>
        <w:shd w:val="clear" w:color="auto" w:fill="FFFFFF"/>
        <w:spacing w:before="100" w:beforeAutospacing="1" w:after="0" w:line="290" w:lineRule="atLeast"/>
        <w:ind w:firstLine="709"/>
        <w:rPr>
          <w:rFonts w:ascii="Georgia" w:eastAsia="Times New Roman" w:hAnsi="Georgia" w:cs="Times New Roman"/>
          <w:color w:val="000000"/>
          <w:sz w:val="19"/>
          <w:szCs w:val="19"/>
        </w:rPr>
      </w:pPr>
      <w:r w:rsidRPr="00BC6ED3">
        <w:rPr>
          <w:rFonts w:ascii="Georgia" w:eastAsia="Times New Roman" w:hAnsi="Georgia" w:cs="Times New Roman"/>
          <w:color w:val="000000"/>
          <w:sz w:val="19"/>
          <w:szCs w:val="19"/>
        </w:rPr>
        <w:t>В настоящее время самыми эффективными признаны следующие направления деятельности по энергосбережению:</w:t>
      </w:r>
    </w:p>
    <w:p w:rsidR="00BC6ED3" w:rsidRPr="00BC6ED3" w:rsidRDefault="00BC6ED3" w:rsidP="00BC6ED3">
      <w:pPr>
        <w:shd w:val="clear" w:color="auto" w:fill="FFFFFF"/>
        <w:spacing w:before="100" w:beforeAutospacing="1" w:after="0" w:line="290" w:lineRule="atLeast"/>
        <w:ind w:firstLine="709"/>
        <w:rPr>
          <w:rFonts w:ascii="Georgia" w:eastAsia="Times New Roman" w:hAnsi="Georgia" w:cs="Times New Roman"/>
          <w:color w:val="000000"/>
          <w:sz w:val="19"/>
          <w:szCs w:val="19"/>
        </w:rPr>
      </w:pPr>
      <w:r w:rsidRPr="00BC6ED3">
        <w:rPr>
          <w:rFonts w:ascii="Georgia" w:eastAsia="Times New Roman" w:hAnsi="Georgia" w:cs="Times New Roman"/>
          <w:color w:val="000000"/>
          <w:sz w:val="19"/>
          <w:szCs w:val="19"/>
        </w:rPr>
        <w:t>1. Создание нормативной и правовой базы энергосбережения.</w:t>
      </w:r>
    </w:p>
    <w:p w:rsidR="00BC6ED3" w:rsidRPr="00BC6ED3" w:rsidRDefault="00BC6ED3" w:rsidP="00BC6ED3">
      <w:pPr>
        <w:shd w:val="clear" w:color="auto" w:fill="FFFFFF"/>
        <w:spacing w:before="100" w:beforeAutospacing="1" w:after="0" w:line="290" w:lineRule="atLeast"/>
        <w:ind w:firstLine="709"/>
        <w:rPr>
          <w:rFonts w:ascii="Georgia" w:eastAsia="Times New Roman" w:hAnsi="Georgia" w:cs="Times New Roman"/>
          <w:color w:val="000000"/>
          <w:sz w:val="19"/>
          <w:szCs w:val="19"/>
        </w:rPr>
      </w:pPr>
      <w:r w:rsidRPr="00BC6ED3">
        <w:rPr>
          <w:rFonts w:ascii="Georgia" w:eastAsia="Times New Roman" w:hAnsi="Georgia" w:cs="Times New Roman"/>
          <w:color w:val="000000"/>
          <w:sz w:val="19"/>
          <w:szCs w:val="19"/>
        </w:rPr>
        <w:t>2. Создание необходимых экономических механизмов.</w:t>
      </w:r>
    </w:p>
    <w:p w:rsidR="00BC6ED3" w:rsidRPr="00BC6ED3" w:rsidRDefault="00BC6ED3" w:rsidP="00BC6ED3">
      <w:pPr>
        <w:shd w:val="clear" w:color="auto" w:fill="FFFFFF"/>
        <w:spacing w:before="100" w:beforeAutospacing="1" w:after="0" w:line="290" w:lineRule="atLeast"/>
        <w:ind w:firstLine="709"/>
        <w:rPr>
          <w:rFonts w:ascii="Georgia" w:eastAsia="Times New Roman" w:hAnsi="Georgia" w:cs="Times New Roman"/>
          <w:color w:val="000000"/>
          <w:sz w:val="19"/>
          <w:szCs w:val="19"/>
        </w:rPr>
      </w:pPr>
      <w:r w:rsidRPr="00BC6ED3">
        <w:rPr>
          <w:rFonts w:ascii="Georgia" w:eastAsia="Times New Roman" w:hAnsi="Georgia" w:cs="Times New Roman"/>
          <w:color w:val="000000"/>
          <w:sz w:val="19"/>
          <w:szCs w:val="19"/>
        </w:rPr>
        <w:t>3. Создание финансовых механизмов энергосбережения.</w:t>
      </w:r>
    </w:p>
    <w:p w:rsidR="00BC6ED3" w:rsidRPr="00BC6ED3" w:rsidRDefault="00BC6ED3" w:rsidP="00BC6ED3">
      <w:pPr>
        <w:shd w:val="clear" w:color="auto" w:fill="FFFFFF"/>
        <w:spacing w:before="100" w:beforeAutospacing="1" w:after="0" w:line="290" w:lineRule="atLeast"/>
        <w:ind w:firstLine="709"/>
        <w:rPr>
          <w:rFonts w:ascii="Georgia" w:eastAsia="Times New Roman" w:hAnsi="Georgia" w:cs="Times New Roman"/>
          <w:color w:val="000000"/>
          <w:sz w:val="19"/>
          <w:szCs w:val="19"/>
        </w:rPr>
      </w:pPr>
      <w:r w:rsidRPr="00BC6ED3">
        <w:rPr>
          <w:rFonts w:ascii="Georgia" w:eastAsia="Times New Roman" w:hAnsi="Georgia" w:cs="Times New Roman"/>
          <w:color w:val="000000"/>
          <w:sz w:val="19"/>
          <w:szCs w:val="19"/>
        </w:rPr>
        <w:t>4. Проведение политики ценообразования, которая отражает затраты на энергоресурсы, производимую продукцию, услуги и определяет уровень жизни населения.</w:t>
      </w:r>
    </w:p>
    <w:p w:rsidR="00BC6ED3" w:rsidRPr="00BC6ED3" w:rsidRDefault="00BC6ED3" w:rsidP="00BC6ED3">
      <w:pPr>
        <w:shd w:val="clear" w:color="auto" w:fill="FFFFFF"/>
        <w:spacing w:before="100" w:beforeAutospacing="1" w:after="0" w:line="290" w:lineRule="atLeast"/>
        <w:ind w:firstLine="709"/>
        <w:rPr>
          <w:rFonts w:ascii="Georgia" w:eastAsia="Times New Roman" w:hAnsi="Georgia" w:cs="Times New Roman"/>
          <w:color w:val="000000"/>
          <w:sz w:val="19"/>
          <w:szCs w:val="19"/>
        </w:rPr>
      </w:pPr>
      <w:r w:rsidRPr="00BC6ED3">
        <w:rPr>
          <w:rFonts w:ascii="Georgia" w:eastAsia="Times New Roman" w:hAnsi="Georgia" w:cs="Times New Roman"/>
          <w:color w:val="000000"/>
          <w:sz w:val="19"/>
          <w:szCs w:val="19"/>
        </w:rPr>
        <w:t>5. Создание системы управления энергосбережением.</w:t>
      </w:r>
    </w:p>
    <w:p w:rsidR="00BC6ED3" w:rsidRPr="00BC6ED3" w:rsidRDefault="00BC6ED3" w:rsidP="00BC6ED3">
      <w:pPr>
        <w:shd w:val="clear" w:color="auto" w:fill="FFFFFF"/>
        <w:spacing w:before="100" w:beforeAutospacing="1" w:after="0" w:line="290" w:lineRule="atLeast"/>
        <w:ind w:firstLine="709"/>
        <w:rPr>
          <w:rFonts w:ascii="Georgia" w:eastAsia="Times New Roman" w:hAnsi="Georgia" w:cs="Times New Roman"/>
          <w:color w:val="000000"/>
          <w:sz w:val="19"/>
          <w:szCs w:val="19"/>
        </w:rPr>
      </w:pPr>
      <w:r w:rsidRPr="00BC6ED3">
        <w:rPr>
          <w:rFonts w:ascii="Georgia" w:eastAsia="Times New Roman" w:hAnsi="Georgia" w:cs="Times New Roman"/>
          <w:color w:val="000000"/>
          <w:sz w:val="19"/>
          <w:szCs w:val="19"/>
        </w:rPr>
        <w:t>6. Создание информационной системы пропаганды проблем энергосбережения, обучения, переподготовки кадров, менеджеров, работающих в этой сфере</w:t>
      </w:r>
    </w:p>
    <w:p w:rsidR="00BC6ED3" w:rsidRPr="00BC6ED3" w:rsidRDefault="00BC6ED3" w:rsidP="00BC6ED3">
      <w:pPr>
        <w:shd w:val="clear" w:color="auto" w:fill="FFFFFF"/>
        <w:spacing w:before="100" w:beforeAutospacing="1" w:after="0" w:line="290" w:lineRule="atLeast"/>
        <w:ind w:firstLine="709"/>
        <w:rPr>
          <w:rFonts w:ascii="Georgia" w:eastAsia="Times New Roman" w:hAnsi="Georgia" w:cs="Times New Roman"/>
          <w:color w:val="000000"/>
          <w:sz w:val="19"/>
          <w:szCs w:val="19"/>
        </w:rPr>
      </w:pPr>
      <w:r w:rsidRPr="00BC6ED3">
        <w:rPr>
          <w:rFonts w:ascii="Georgia" w:eastAsia="Times New Roman" w:hAnsi="Georgia" w:cs="Times New Roman"/>
          <w:color w:val="000000"/>
          <w:sz w:val="19"/>
          <w:szCs w:val="19"/>
        </w:rPr>
        <w:t>Основа энергосбережения – рациональное использование энергоресурсов и сокращение их потерь. Во всех передовых странах широко применяется энергосберегающая политика. Энергосберегающая политика государства</w:t>
      </w:r>
      <w:r w:rsidRPr="00BC6ED3">
        <w:rPr>
          <w:rFonts w:ascii="Georgia" w:eastAsia="Times New Roman" w:hAnsi="Georgia" w:cs="Times New Roman"/>
          <w:i/>
          <w:iCs/>
          <w:color w:val="000000"/>
          <w:sz w:val="19"/>
          <w:szCs w:val="19"/>
        </w:rPr>
        <w:t> –</w:t>
      </w:r>
      <w:r w:rsidRPr="00BC6ED3">
        <w:rPr>
          <w:rFonts w:ascii="Georgia" w:eastAsia="Times New Roman" w:hAnsi="Georgia" w:cs="Times New Roman"/>
          <w:color w:val="000000"/>
          <w:sz w:val="19"/>
          <w:szCs w:val="19"/>
        </w:rPr>
        <w:t> правовое, организационное и финансово-экономическое регулирование деятельности в области энергосбережения</w:t>
      </w:r>
      <w:r w:rsidRPr="00BC6ED3">
        <w:rPr>
          <w:rFonts w:ascii="Georgia" w:eastAsia="Times New Roman" w:hAnsi="Georgia" w:cs="Times New Roman"/>
          <w:color w:val="000000"/>
          <w:sz w:val="19"/>
          <w:szCs w:val="19"/>
          <w:lang w:val="uk-UA"/>
        </w:rPr>
        <w:t>. </w:t>
      </w:r>
      <w:r w:rsidRPr="00BC6ED3">
        <w:rPr>
          <w:rFonts w:ascii="Georgia" w:eastAsia="Times New Roman" w:hAnsi="Georgia" w:cs="Times New Roman"/>
          <w:color w:val="000000"/>
          <w:sz w:val="19"/>
          <w:szCs w:val="19"/>
        </w:rPr>
        <w:t xml:space="preserve">Примером </w:t>
      </w:r>
      <w:proofErr w:type="gramStart"/>
      <w:r w:rsidRPr="00BC6ED3">
        <w:rPr>
          <w:rFonts w:ascii="Georgia" w:eastAsia="Times New Roman" w:hAnsi="Georgia" w:cs="Times New Roman"/>
          <w:color w:val="000000"/>
          <w:sz w:val="19"/>
          <w:szCs w:val="19"/>
        </w:rPr>
        <w:t>осознания важности решения проблемы энергосбережения</w:t>
      </w:r>
      <w:proofErr w:type="gramEnd"/>
      <w:r w:rsidRPr="00BC6ED3">
        <w:rPr>
          <w:rFonts w:ascii="Georgia" w:eastAsia="Times New Roman" w:hAnsi="Georgia" w:cs="Times New Roman"/>
          <w:color w:val="000000"/>
          <w:sz w:val="19"/>
          <w:szCs w:val="19"/>
        </w:rPr>
        <w:t xml:space="preserve"> является Закон Республики Беларусь «Об энергосбережении», принятый в 1998 году. Настоящим законом регулируются отношения, возникающие в процессе деятельности юридических и физических лиц, в сфере энергосбережения в целях повышения эффективности использования топливно-энергетических ресурсов, и устанавливаются правовые основы этих отношений. [1,1]</w:t>
      </w:r>
    </w:p>
    <w:p w:rsidR="00BC6ED3" w:rsidRPr="00BC6ED3" w:rsidRDefault="00BC6ED3" w:rsidP="00BC6ED3">
      <w:pPr>
        <w:shd w:val="clear" w:color="auto" w:fill="FFFFFF"/>
        <w:spacing w:before="100" w:beforeAutospacing="1" w:after="0" w:line="290" w:lineRule="atLeast"/>
        <w:ind w:firstLine="709"/>
        <w:rPr>
          <w:rFonts w:ascii="Georgia" w:eastAsia="Times New Roman" w:hAnsi="Georgia" w:cs="Times New Roman"/>
          <w:color w:val="000000"/>
          <w:sz w:val="19"/>
          <w:szCs w:val="19"/>
        </w:rPr>
      </w:pPr>
      <w:r w:rsidRPr="00BC6ED3">
        <w:rPr>
          <w:rFonts w:ascii="Georgia" w:eastAsia="Times New Roman" w:hAnsi="Georgia" w:cs="Times New Roman"/>
          <w:b/>
          <w:bCs/>
          <w:color w:val="000000"/>
          <w:sz w:val="19"/>
          <w:szCs w:val="19"/>
        </w:rPr>
        <w:t>Энергосбережение при освещении зданий</w:t>
      </w:r>
    </w:p>
    <w:p w:rsidR="00BC6ED3" w:rsidRPr="00BC6ED3" w:rsidRDefault="00BC6ED3" w:rsidP="00BC6ED3">
      <w:pPr>
        <w:shd w:val="clear" w:color="auto" w:fill="FFFFFF"/>
        <w:spacing w:before="100" w:beforeAutospacing="1" w:after="0" w:line="290" w:lineRule="atLeast"/>
        <w:ind w:firstLine="709"/>
        <w:rPr>
          <w:rFonts w:ascii="Georgia" w:eastAsia="Times New Roman" w:hAnsi="Georgia" w:cs="Times New Roman"/>
          <w:color w:val="000000"/>
          <w:sz w:val="19"/>
          <w:szCs w:val="19"/>
        </w:rPr>
      </w:pPr>
      <w:r w:rsidRPr="00BC6ED3">
        <w:rPr>
          <w:rFonts w:ascii="Georgia" w:eastAsia="Times New Roman" w:hAnsi="Georgia" w:cs="Times New Roman"/>
          <w:color w:val="000000"/>
          <w:sz w:val="19"/>
          <w:szCs w:val="19"/>
        </w:rPr>
        <w:t xml:space="preserve">Все более широкое применение находят системы автоматического управления включением, отключением светильников и автоматического регулирования освещенности, а также </w:t>
      </w:r>
      <w:proofErr w:type="spellStart"/>
      <w:r w:rsidRPr="00BC6ED3">
        <w:rPr>
          <w:rFonts w:ascii="Georgia" w:eastAsia="Times New Roman" w:hAnsi="Georgia" w:cs="Times New Roman"/>
          <w:color w:val="000000"/>
          <w:sz w:val="19"/>
          <w:szCs w:val="19"/>
        </w:rPr>
        <w:t>энергоэкономичные</w:t>
      </w:r>
      <w:proofErr w:type="spellEnd"/>
      <w:r w:rsidRPr="00BC6ED3">
        <w:rPr>
          <w:rFonts w:ascii="Georgia" w:eastAsia="Times New Roman" w:hAnsi="Georgia" w:cs="Times New Roman"/>
          <w:color w:val="000000"/>
          <w:sz w:val="19"/>
          <w:szCs w:val="19"/>
        </w:rPr>
        <w:t xml:space="preserve"> источники света. Зарубежный опыт свидетельствует, что автоматизация освещения позволяет снизить энергопотребление на 30–50%. В Республике Беларусь налажено и развивается производство электронных и электромагнитных пускорегулирующих аппаратов для люминесцентных ламп, </w:t>
      </w:r>
      <w:proofErr w:type="spellStart"/>
      <w:r w:rsidRPr="00BC6ED3">
        <w:rPr>
          <w:rFonts w:ascii="Georgia" w:eastAsia="Times New Roman" w:hAnsi="Georgia" w:cs="Times New Roman"/>
          <w:color w:val="000000"/>
          <w:sz w:val="19"/>
          <w:szCs w:val="19"/>
        </w:rPr>
        <w:t>энергоэкономичных</w:t>
      </w:r>
      <w:proofErr w:type="spellEnd"/>
      <w:r w:rsidRPr="00BC6ED3">
        <w:rPr>
          <w:rFonts w:ascii="Georgia" w:eastAsia="Times New Roman" w:hAnsi="Georgia" w:cs="Times New Roman"/>
          <w:color w:val="000000"/>
          <w:sz w:val="19"/>
          <w:szCs w:val="19"/>
        </w:rPr>
        <w:t xml:space="preserve"> ламп и осветительной арматуры, устройств автоматического управления освещением: фотореле, приборов регулирования светового потока, инфракрасных датчиков. [3,114]</w:t>
      </w:r>
    </w:p>
    <w:p w:rsidR="00BC6ED3" w:rsidRPr="00BC6ED3" w:rsidRDefault="00BC6ED3" w:rsidP="00BC6ED3">
      <w:pPr>
        <w:shd w:val="clear" w:color="auto" w:fill="FFFFFF"/>
        <w:spacing w:before="100" w:beforeAutospacing="1" w:after="0" w:line="290" w:lineRule="atLeast"/>
        <w:ind w:firstLine="709"/>
        <w:rPr>
          <w:rFonts w:ascii="Georgia" w:eastAsia="Times New Roman" w:hAnsi="Georgia" w:cs="Times New Roman"/>
          <w:color w:val="000000"/>
          <w:sz w:val="19"/>
          <w:szCs w:val="19"/>
        </w:rPr>
      </w:pPr>
      <w:r w:rsidRPr="00BC6ED3">
        <w:rPr>
          <w:rFonts w:ascii="Georgia" w:eastAsia="Times New Roman" w:hAnsi="Georgia" w:cs="Times New Roman"/>
          <w:color w:val="000000"/>
          <w:sz w:val="19"/>
          <w:szCs w:val="19"/>
        </w:rPr>
        <w:t xml:space="preserve">В настоящее время выпускаются различные источники света, характеристики которых приведены в таблице 2.1. Из приведенных данных видно, что лампы накаливания по своей эффективности в 2 и более раза ниже, чем остальные, Возможность экономии энергии определяется выбором источников света. С появлением около десяти лет назад электронных пускорегулирующих </w:t>
      </w:r>
      <w:r w:rsidRPr="00BC6ED3">
        <w:rPr>
          <w:rFonts w:ascii="Georgia" w:eastAsia="Times New Roman" w:hAnsi="Georgia" w:cs="Times New Roman"/>
          <w:color w:val="000000"/>
          <w:sz w:val="19"/>
          <w:szCs w:val="19"/>
        </w:rPr>
        <w:lastRenderedPageBreak/>
        <w:t xml:space="preserve">аппаратов (ЭПРА) возникла возможность создания более </w:t>
      </w:r>
      <w:proofErr w:type="spellStart"/>
      <w:r w:rsidRPr="00BC6ED3">
        <w:rPr>
          <w:rFonts w:ascii="Georgia" w:eastAsia="Times New Roman" w:hAnsi="Georgia" w:cs="Times New Roman"/>
          <w:color w:val="000000"/>
          <w:sz w:val="19"/>
          <w:szCs w:val="19"/>
        </w:rPr>
        <w:t>энергоэкономичных</w:t>
      </w:r>
      <w:proofErr w:type="spellEnd"/>
      <w:r w:rsidRPr="00BC6ED3">
        <w:rPr>
          <w:rFonts w:ascii="Georgia" w:eastAsia="Times New Roman" w:hAnsi="Georgia" w:cs="Times New Roman"/>
          <w:color w:val="000000"/>
          <w:sz w:val="19"/>
          <w:szCs w:val="19"/>
        </w:rPr>
        <w:t xml:space="preserve"> светильников с компактными люминесцентными лампами (КЛЛ). [3,114]</w:t>
      </w:r>
    </w:p>
    <w:p w:rsidR="00BC6ED3" w:rsidRPr="00BC6ED3" w:rsidRDefault="00BC6ED3" w:rsidP="00BC6ED3">
      <w:pPr>
        <w:shd w:val="clear" w:color="auto" w:fill="FFFFFF"/>
        <w:spacing w:before="100" w:beforeAutospacing="1" w:after="0" w:line="290" w:lineRule="atLeast"/>
        <w:ind w:firstLine="709"/>
        <w:rPr>
          <w:rFonts w:ascii="Georgia" w:eastAsia="Times New Roman" w:hAnsi="Georgia" w:cs="Times New Roman"/>
          <w:color w:val="000000"/>
          <w:sz w:val="19"/>
          <w:szCs w:val="19"/>
        </w:rPr>
      </w:pPr>
      <w:r w:rsidRPr="00BC6ED3">
        <w:rPr>
          <w:rFonts w:ascii="Georgia" w:eastAsia="Times New Roman" w:hAnsi="Georgia" w:cs="Times New Roman"/>
          <w:color w:val="000000"/>
          <w:sz w:val="19"/>
          <w:szCs w:val="19"/>
        </w:rPr>
        <w:t>Сокращение расхода электроэнергии и повышение КПД лампы происходит в результате повышения напряжения питания частотой 20 кГц; многократное увеличение светоотдачи поверхности осветительного прибора позволяет уменьшить его габариты. Срок службы лампы достигает 9000 часов. Компактная лампа мощностью 10 Вт обеспечивает такую же освещенность, что и обычная лампа накаливания мощностью 50 Вт. Срок окупаемости КЛЛ составляет 1–2 года. Кроме замены источников света, имеются и другие способы повышения экономии энергии при использовании осветительных установок. [3,115]</w:t>
      </w:r>
    </w:p>
    <w:p w:rsidR="00BC6ED3" w:rsidRPr="00BC6ED3" w:rsidRDefault="00BC6ED3" w:rsidP="00BC6ED3">
      <w:pPr>
        <w:shd w:val="clear" w:color="auto" w:fill="FFFFFF"/>
        <w:spacing w:before="100" w:beforeAutospacing="1" w:after="0" w:line="290" w:lineRule="atLeast"/>
        <w:ind w:firstLine="709"/>
        <w:rPr>
          <w:rFonts w:ascii="Georgia" w:eastAsia="Times New Roman" w:hAnsi="Georgia" w:cs="Times New Roman"/>
          <w:color w:val="000000"/>
          <w:sz w:val="19"/>
          <w:szCs w:val="19"/>
        </w:rPr>
      </w:pPr>
      <w:r w:rsidRPr="00BC6ED3">
        <w:rPr>
          <w:rFonts w:ascii="Georgia" w:eastAsia="Times New Roman" w:hAnsi="Georgia" w:cs="Times New Roman"/>
          <w:color w:val="000000"/>
          <w:sz w:val="19"/>
          <w:szCs w:val="19"/>
        </w:rPr>
        <w:t>Экономия электроэнергии зависит от сочетания и размещения источников света и светильников. Использование одной более мощной лампы накаливания или люминесцентной позволяет уменьшить потребление энергии без снижения освещенности. [5,123]</w:t>
      </w:r>
    </w:p>
    <w:p w:rsidR="00BC6ED3" w:rsidRPr="00BC6ED3" w:rsidRDefault="00BC6ED3" w:rsidP="00BC6ED3">
      <w:pPr>
        <w:shd w:val="clear" w:color="auto" w:fill="FFFFFF"/>
        <w:spacing w:before="100" w:beforeAutospacing="1" w:after="0" w:line="290" w:lineRule="atLeast"/>
        <w:ind w:firstLine="709"/>
        <w:rPr>
          <w:rFonts w:ascii="Georgia" w:eastAsia="Times New Roman" w:hAnsi="Georgia" w:cs="Times New Roman"/>
          <w:color w:val="000000"/>
          <w:sz w:val="19"/>
          <w:szCs w:val="19"/>
        </w:rPr>
      </w:pPr>
      <w:r w:rsidRPr="00BC6ED3">
        <w:rPr>
          <w:rFonts w:ascii="Georgia" w:eastAsia="Times New Roman" w:hAnsi="Georgia" w:cs="Times New Roman"/>
          <w:color w:val="000000"/>
          <w:sz w:val="19"/>
          <w:szCs w:val="19"/>
        </w:rPr>
        <w:t>Добиться значительной экономии электроэнергии можно при разумном сочетании общего и локального (местного) освещения на рабочем столе, в гостиной для просмотра телевизионных программ, у зеркала в прихожей и т.п. [5,123]</w:t>
      </w:r>
    </w:p>
    <w:p w:rsidR="00BC6ED3" w:rsidRPr="00BC6ED3" w:rsidRDefault="00BC6ED3" w:rsidP="00BC6ED3">
      <w:pPr>
        <w:shd w:val="clear" w:color="auto" w:fill="FFFFFF"/>
        <w:spacing w:before="100" w:beforeAutospacing="1" w:after="0" w:line="290" w:lineRule="atLeast"/>
        <w:ind w:firstLine="709"/>
        <w:rPr>
          <w:rFonts w:ascii="Georgia" w:eastAsia="Times New Roman" w:hAnsi="Georgia" w:cs="Times New Roman"/>
          <w:color w:val="000000"/>
          <w:sz w:val="19"/>
          <w:szCs w:val="19"/>
        </w:rPr>
      </w:pPr>
      <w:r w:rsidRPr="00BC6ED3">
        <w:rPr>
          <w:rFonts w:ascii="Georgia" w:eastAsia="Times New Roman" w:hAnsi="Georgia" w:cs="Times New Roman"/>
          <w:color w:val="000000"/>
          <w:sz w:val="19"/>
          <w:szCs w:val="19"/>
        </w:rPr>
        <w:t>Таблица 2.</w:t>
      </w:r>
      <w:r w:rsidRPr="00BC6ED3">
        <w:rPr>
          <w:rFonts w:ascii="Georgia" w:eastAsia="Times New Roman" w:hAnsi="Georgia" w:cs="Times New Roman"/>
          <w:color w:val="000000"/>
          <w:sz w:val="19"/>
          <w:szCs w:val="19"/>
          <w:lang w:val="en-US"/>
        </w:rPr>
        <w:t>1</w:t>
      </w:r>
      <w:r w:rsidRPr="00BC6ED3">
        <w:rPr>
          <w:rFonts w:ascii="Georgia" w:eastAsia="Times New Roman" w:hAnsi="Georgia" w:cs="Times New Roman"/>
          <w:color w:val="000000"/>
          <w:sz w:val="19"/>
          <w:szCs w:val="19"/>
          <w:lang w:val="uk-UA"/>
        </w:rPr>
        <w:t>. </w:t>
      </w:r>
      <w:r w:rsidRPr="00BC6ED3">
        <w:rPr>
          <w:rFonts w:ascii="Georgia" w:eastAsia="Times New Roman" w:hAnsi="Georgia" w:cs="Times New Roman"/>
          <w:color w:val="000000"/>
          <w:sz w:val="19"/>
          <w:szCs w:val="19"/>
        </w:rPr>
        <w:t>Характеристика источников освещения</w:t>
      </w:r>
    </w:p>
    <w:tbl>
      <w:tblPr>
        <w:tblW w:w="9944" w:type="dxa"/>
        <w:jc w:val="center"/>
        <w:tblCellSpacing w:w="0" w:type="dxa"/>
        <w:tblInd w:w="121" w:type="dxa"/>
        <w:tblBorders>
          <w:top w:val="outset" w:sz="6" w:space="0" w:color="000000"/>
          <w:left w:val="outset" w:sz="6" w:space="0" w:color="000000"/>
          <w:bottom w:val="outset" w:sz="6" w:space="0" w:color="000000"/>
          <w:right w:val="outset" w:sz="6" w:space="0" w:color="000000"/>
        </w:tblBorders>
        <w:tblCellMar>
          <w:top w:w="120" w:type="dxa"/>
          <w:left w:w="120" w:type="dxa"/>
          <w:bottom w:w="120" w:type="dxa"/>
          <w:right w:w="120" w:type="dxa"/>
        </w:tblCellMar>
        <w:tblLook w:val="04A0"/>
      </w:tblPr>
      <w:tblGrid>
        <w:gridCol w:w="2580"/>
        <w:gridCol w:w="1186"/>
        <w:gridCol w:w="1382"/>
        <w:gridCol w:w="1444"/>
        <w:gridCol w:w="1977"/>
        <w:gridCol w:w="1375"/>
      </w:tblGrid>
      <w:tr w:rsidR="00BC6ED3" w:rsidRPr="00BC6ED3" w:rsidTr="00BC6ED3">
        <w:trPr>
          <w:trHeight w:val="150"/>
          <w:tblCellSpacing w:w="0" w:type="dxa"/>
          <w:jc w:val="center"/>
        </w:trPr>
        <w:tc>
          <w:tcPr>
            <w:tcW w:w="2250" w:type="dxa"/>
            <w:tcBorders>
              <w:top w:val="outset" w:sz="6" w:space="0" w:color="000000"/>
              <w:left w:val="outset" w:sz="6" w:space="0" w:color="000000"/>
              <w:bottom w:val="outset" w:sz="6" w:space="0" w:color="000000"/>
              <w:right w:val="outset" w:sz="6" w:space="0" w:color="000000"/>
            </w:tcBorders>
            <w:hideMark/>
          </w:tcPr>
          <w:p w:rsidR="00BC6ED3" w:rsidRPr="00BC6ED3" w:rsidRDefault="00BC6ED3" w:rsidP="00BC6ED3">
            <w:pPr>
              <w:spacing w:before="100" w:beforeAutospacing="1" w:after="100" w:afterAutospacing="1" w:line="150" w:lineRule="atLeast"/>
              <w:rPr>
                <w:rFonts w:ascii="Times New Roman" w:eastAsia="Times New Roman" w:hAnsi="Times New Roman" w:cs="Times New Roman"/>
                <w:sz w:val="24"/>
                <w:szCs w:val="24"/>
              </w:rPr>
            </w:pPr>
            <w:r w:rsidRPr="00BC6ED3">
              <w:rPr>
                <w:rFonts w:ascii="Times New Roman" w:eastAsia="Times New Roman" w:hAnsi="Times New Roman" w:cs="Times New Roman"/>
                <w:sz w:val="24"/>
                <w:szCs w:val="24"/>
              </w:rPr>
              <w:t>Тип источника</w:t>
            </w:r>
          </w:p>
        </w:tc>
        <w:tc>
          <w:tcPr>
            <w:tcW w:w="840" w:type="dxa"/>
            <w:tcBorders>
              <w:top w:val="outset" w:sz="6" w:space="0" w:color="000000"/>
              <w:left w:val="outset" w:sz="6" w:space="0" w:color="000000"/>
              <w:bottom w:val="outset" w:sz="6" w:space="0" w:color="000000"/>
              <w:right w:val="outset" w:sz="6" w:space="0" w:color="000000"/>
            </w:tcBorders>
            <w:hideMark/>
          </w:tcPr>
          <w:p w:rsidR="00BC6ED3" w:rsidRPr="00BC6ED3" w:rsidRDefault="00BC6ED3" w:rsidP="00BC6ED3">
            <w:pPr>
              <w:spacing w:before="100" w:beforeAutospacing="1" w:after="100" w:afterAutospacing="1" w:line="150" w:lineRule="atLeast"/>
              <w:rPr>
                <w:rFonts w:ascii="Times New Roman" w:eastAsia="Times New Roman" w:hAnsi="Times New Roman" w:cs="Times New Roman"/>
                <w:sz w:val="24"/>
                <w:szCs w:val="24"/>
              </w:rPr>
            </w:pPr>
            <w:r w:rsidRPr="00BC6ED3">
              <w:rPr>
                <w:rFonts w:ascii="Times New Roman" w:eastAsia="Times New Roman" w:hAnsi="Times New Roman" w:cs="Times New Roman"/>
                <w:sz w:val="24"/>
                <w:szCs w:val="24"/>
              </w:rPr>
              <w:t>Марки-</w:t>
            </w:r>
          </w:p>
        </w:tc>
        <w:tc>
          <w:tcPr>
            <w:tcW w:w="2460" w:type="dxa"/>
            <w:gridSpan w:val="2"/>
            <w:tcBorders>
              <w:top w:val="outset" w:sz="6" w:space="0" w:color="000000"/>
              <w:left w:val="outset" w:sz="6" w:space="0" w:color="000000"/>
              <w:bottom w:val="outset" w:sz="6" w:space="0" w:color="000000"/>
              <w:right w:val="outset" w:sz="6" w:space="0" w:color="000000"/>
            </w:tcBorders>
            <w:hideMark/>
          </w:tcPr>
          <w:p w:rsidR="00BC6ED3" w:rsidRPr="00BC6ED3" w:rsidRDefault="00BC6ED3" w:rsidP="00BC6ED3">
            <w:pPr>
              <w:spacing w:before="100" w:beforeAutospacing="1" w:after="100" w:afterAutospacing="1" w:line="150" w:lineRule="atLeast"/>
              <w:rPr>
                <w:rFonts w:ascii="Times New Roman" w:eastAsia="Times New Roman" w:hAnsi="Times New Roman" w:cs="Times New Roman"/>
                <w:sz w:val="24"/>
                <w:szCs w:val="24"/>
              </w:rPr>
            </w:pPr>
            <w:r w:rsidRPr="00BC6ED3">
              <w:rPr>
                <w:rFonts w:ascii="Times New Roman" w:eastAsia="Times New Roman" w:hAnsi="Times New Roman" w:cs="Times New Roman"/>
                <w:sz w:val="24"/>
                <w:szCs w:val="24"/>
              </w:rPr>
              <w:t>Светоотдача, лм / Вт</w:t>
            </w:r>
          </w:p>
        </w:tc>
        <w:tc>
          <w:tcPr>
            <w:tcW w:w="1725" w:type="dxa"/>
            <w:tcBorders>
              <w:top w:val="outset" w:sz="6" w:space="0" w:color="000000"/>
              <w:left w:val="outset" w:sz="6" w:space="0" w:color="000000"/>
              <w:bottom w:val="outset" w:sz="6" w:space="0" w:color="000000"/>
              <w:right w:val="outset" w:sz="6" w:space="0" w:color="000000"/>
            </w:tcBorders>
            <w:hideMark/>
          </w:tcPr>
          <w:p w:rsidR="00BC6ED3" w:rsidRPr="00BC6ED3" w:rsidRDefault="00BC6ED3" w:rsidP="00BC6ED3">
            <w:pPr>
              <w:spacing w:before="100" w:beforeAutospacing="1" w:after="100" w:afterAutospacing="1" w:line="150" w:lineRule="atLeast"/>
              <w:rPr>
                <w:rFonts w:ascii="Times New Roman" w:eastAsia="Times New Roman" w:hAnsi="Times New Roman" w:cs="Times New Roman"/>
                <w:sz w:val="24"/>
                <w:szCs w:val="24"/>
              </w:rPr>
            </w:pPr>
            <w:r w:rsidRPr="00BC6ED3">
              <w:rPr>
                <w:rFonts w:ascii="Times New Roman" w:eastAsia="Times New Roman" w:hAnsi="Times New Roman" w:cs="Times New Roman"/>
                <w:sz w:val="24"/>
                <w:szCs w:val="24"/>
              </w:rPr>
              <w:t>Коэффициент</w:t>
            </w:r>
          </w:p>
        </w:tc>
        <w:tc>
          <w:tcPr>
            <w:tcW w:w="1200" w:type="dxa"/>
            <w:tcBorders>
              <w:top w:val="outset" w:sz="6" w:space="0" w:color="000000"/>
              <w:left w:val="outset" w:sz="6" w:space="0" w:color="000000"/>
              <w:bottom w:val="outset" w:sz="6" w:space="0" w:color="000000"/>
              <w:right w:val="outset" w:sz="6" w:space="0" w:color="000000"/>
            </w:tcBorders>
            <w:hideMark/>
          </w:tcPr>
          <w:p w:rsidR="00BC6ED3" w:rsidRPr="00BC6ED3" w:rsidRDefault="00BC6ED3" w:rsidP="00BC6ED3">
            <w:pPr>
              <w:spacing w:before="100" w:beforeAutospacing="1" w:after="100" w:afterAutospacing="1" w:line="150" w:lineRule="atLeast"/>
              <w:rPr>
                <w:rFonts w:ascii="Times New Roman" w:eastAsia="Times New Roman" w:hAnsi="Times New Roman" w:cs="Times New Roman"/>
                <w:sz w:val="24"/>
                <w:szCs w:val="24"/>
              </w:rPr>
            </w:pPr>
            <w:r w:rsidRPr="00BC6ED3">
              <w:rPr>
                <w:rFonts w:ascii="Times New Roman" w:eastAsia="Times New Roman" w:hAnsi="Times New Roman" w:cs="Times New Roman"/>
                <w:sz w:val="24"/>
                <w:szCs w:val="24"/>
              </w:rPr>
              <w:t>Срок</w:t>
            </w:r>
          </w:p>
        </w:tc>
      </w:tr>
      <w:tr w:rsidR="00BC6ED3" w:rsidRPr="00BC6ED3" w:rsidTr="00BC6ED3">
        <w:trPr>
          <w:trHeight w:val="105"/>
          <w:tblCellSpacing w:w="0" w:type="dxa"/>
          <w:jc w:val="center"/>
        </w:trPr>
        <w:tc>
          <w:tcPr>
            <w:tcW w:w="2250" w:type="dxa"/>
            <w:tcBorders>
              <w:top w:val="outset" w:sz="6" w:space="0" w:color="000000"/>
              <w:left w:val="outset" w:sz="6" w:space="0" w:color="000000"/>
              <w:bottom w:val="outset" w:sz="6" w:space="0" w:color="000000"/>
              <w:right w:val="outset" w:sz="6" w:space="0" w:color="000000"/>
            </w:tcBorders>
            <w:hideMark/>
          </w:tcPr>
          <w:p w:rsidR="00BC6ED3" w:rsidRPr="00BC6ED3" w:rsidRDefault="00BC6ED3" w:rsidP="00BC6ED3">
            <w:pPr>
              <w:spacing w:before="100" w:beforeAutospacing="1" w:after="100" w:afterAutospacing="1" w:line="105" w:lineRule="atLeast"/>
              <w:rPr>
                <w:rFonts w:ascii="Times New Roman" w:eastAsia="Times New Roman" w:hAnsi="Times New Roman" w:cs="Times New Roman"/>
                <w:sz w:val="24"/>
                <w:szCs w:val="24"/>
              </w:rPr>
            </w:pPr>
            <w:r w:rsidRPr="00BC6ED3">
              <w:rPr>
                <w:rFonts w:ascii="Times New Roman" w:eastAsia="Times New Roman" w:hAnsi="Times New Roman" w:cs="Times New Roman"/>
                <w:sz w:val="24"/>
                <w:szCs w:val="24"/>
              </w:rPr>
              <w:t>света</w:t>
            </w:r>
          </w:p>
        </w:tc>
        <w:tc>
          <w:tcPr>
            <w:tcW w:w="840" w:type="dxa"/>
            <w:tcBorders>
              <w:top w:val="outset" w:sz="6" w:space="0" w:color="000000"/>
              <w:left w:val="outset" w:sz="6" w:space="0" w:color="000000"/>
              <w:bottom w:val="outset" w:sz="6" w:space="0" w:color="000000"/>
              <w:right w:val="outset" w:sz="6" w:space="0" w:color="000000"/>
            </w:tcBorders>
            <w:hideMark/>
          </w:tcPr>
          <w:p w:rsidR="00BC6ED3" w:rsidRPr="00BC6ED3" w:rsidRDefault="00BC6ED3" w:rsidP="00BC6ED3">
            <w:pPr>
              <w:spacing w:before="100" w:beforeAutospacing="1" w:after="100" w:afterAutospacing="1" w:line="105" w:lineRule="atLeast"/>
              <w:rPr>
                <w:rFonts w:ascii="Times New Roman" w:eastAsia="Times New Roman" w:hAnsi="Times New Roman" w:cs="Times New Roman"/>
                <w:sz w:val="24"/>
                <w:szCs w:val="24"/>
              </w:rPr>
            </w:pPr>
            <w:proofErr w:type="spellStart"/>
            <w:r w:rsidRPr="00BC6ED3">
              <w:rPr>
                <w:rFonts w:ascii="Times New Roman" w:eastAsia="Times New Roman" w:hAnsi="Times New Roman" w:cs="Times New Roman"/>
                <w:sz w:val="24"/>
                <w:szCs w:val="24"/>
              </w:rPr>
              <w:t>ровка</w:t>
            </w:r>
            <w:proofErr w:type="spellEnd"/>
          </w:p>
        </w:tc>
        <w:tc>
          <w:tcPr>
            <w:tcW w:w="1200" w:type="dxa"/>
            <w:tcBorders>
              <w:top w:val="outset" w:sz="6" w:space="0" w:color="000000"/>
              <w:left w:val="outset" w:sz="6" w:space="0" w:color="000000"/>
              <w:bottom w:val="outset" w:sz="6" w:space="0" w:color="000000"/>
              <w:right w:val="outset" w:sz="6" w:space="0" w:color="000000"/>
            </w:tcBorders>
            <w:hideMark/>
          </w:tcPr>
          <w:p w:rsidR="00BC6ED3" w:rsidRPr="00BC6ED3" w:rsidRDefault="00BC6ED3" w:rsidP="00BC6ED3">
            <w:pPr>
              <w:spacing w:before="100" w:beforeAutospacing="1" w:after="100" w:afterAutospacing="1" w:line="105" w:lineRule="atLeast"/>
              <w:rPr>
                <w:rFonts w:ascii="Times New Roman" w:eastAsia="Times New Roman" w:hAnsi="Times New Roman" w:cs="Times New Roman"/>
                <w:sz w:val="24"/>
                <w:szCs w:val="24"/>
              </w:rPr>
            </w:pPr>
            <w:r w:rsidRPr="00BC6ED3">
              <w:rPr>
                <w:rFonts w:ascii="Times New Roman" w:eastAsia="Times New Roman" w:hAnsi="Times New Roman" w:cs="Times New Roman"/>
                <w:sz w:val="24"/>
                <w:szCs w:val="24"/>
              </w:rPr>
              <w:t>диапазон</w:t>
            </w:r>
          </w:p>
        </w:tc>
        <w:tc>
          <w:tcPr>
            <w:tcW w:w="1020" w:type="dxa"/>
            <w:tcBorders>
              <w:top w:val="outset" w:sz="6" w:space="0" w:color="000000"/>
              <w:left w:val="outset" w:sz="6" w:space="0" w:color="000000"/>
              <w:bottom w:val="outset" w:sz="6" w:space="0" w:color="000000"/>
              <w:right w:val="outset" w:sz="6" w:space="0" w:color="000000"/>
            </w:tcBorders>
            <w:hideMark/>
          </w:tcPr>
          <w:p w:rsidR="00BC6ED3" w:rsidRPr="00BC6ED3" w:rsidRDefault="00BC6ED3" w:rsidP="00BC6ED3">
            <w:pPr>
              <w:spacing w:before="100" w:beforeAutospacing="1" w:after="100" w:afterAutospacing="1" w:line="105" w:lineRule="atLeast"/>
              <w:rPr>
                <w:rFonts w:ascii="Times New Roman" w:eastAsia="Times New Roman" w:hAnsi="Times New Roman" w:cs="Times New Roman"/>
                <w:sz w:val="24"/>
                <w:szCs w:val="24"/>
              </w:rPr>
            </w:pPr>
            <w:r w:rsidRPr="00BC6ED3">
              <w:rPr>
                <w:rFonts w:ascii="Times New Roman" w:eastAsia="Times New Roman" w:hAnsi="Times New Roman" w:cs="Times New Roman"/>
                <w:sz w:val="24"/>
                <w:szCs w:val="24"/>
              </w:rPr>
              <w:t>обычная</w:t>
            </w:r>
          </w:p>
        </w:tc>
        <w:tc>
          <w:tcPr>
            <w:tcW w:w="1725" w:type="dxa"/>
            <w:tcBorders>
              <w:top w:val="outset" w:sz="6" w:space="0" w:color="000000"/>
              <w:left w:val="outset" w:sz="6" w:space="0" w:color="000000"/>
              <w:bottom w:val="outset" w:sz="6" w:space="0" w:color="000000"/>
              <w:right w:val="outset" w:sz="6" w:space="0" w:color="000000"/>
            </w:tcBorders>
            <w:hideMark/>
          </w:tcPr>
          <w:p w:rsidR="00BC6ED3" w:rsidRPr="00BC6ED3" w:rsidRDefault="00BC6ED3" w:rsidP="00BC6ED3">
            <w:pPr>
              <w:spacing w:before="100" w:beforeAutospacing="1" w:after="100" w:afterAutospacing="1" w:line="105" w:lineRule="atLeast"/>
              <w:rPr>
                <w:rFonts w:ascii="Times New Roman" w:eastAsia="Times New Roman" w:hAnsi="Times New Roman" w:cs="Times New Roman"/>
                <w:sz w:val="24"/>
                <w:szCs w:val="24"/>
              </w:rPr>
            </w:pPr>
            <w:r w:rsidRPr="00BC6ED3">
              <w:rPr>
                <w:rFonts w:ascii="Times New Roman" w:eastAsia="Times New Roman" w:hAnsi="Times New Roman" w:cs="Times New Roman"/>
                <w:sz w:val="24"/>
                <w:szCs w:val="24"/>
              </w:rPr>
              <w:t xml:space="preserve">запаса, </w:t>
            </w:r>
            <w:proofErr w:type="spellStart"/>
            <w:r w:rsidRPr="00BC6ED3">
              <w:rPr>
                <w:rFonts w:ascii="Times New Roman" w:eastAsia="Times New Roman" w:hAnsi="Times New Roman" w:cs="Times New Roman"/>
                <w:sz w:val="24"/>
                <w:szCs w:val="24"/>
              </w:rPr>
              <w:t>Кзп</w:t>
            </w:r>
            <w:proofErr w:type="spellEnd"/>
          </w:p>
        </w:tc>
        <w:tc>
          <w:tcPr>
            <w:tcW w:w="1200" w:type="dxa"/>
            <w:tcBorders>
              <w:top w:val="outset" w:sz="6" w:space="0" w:color="000000"/>
              <w:left w:val="outset" w:sz="6" w:space="0" w:color="000000"/>
              <w:bottom w:val="outset" w:sz="6" w:space="0" w:color="000000"/>
              <w:right w:val="outset" w:sz="6" w:space="0" w:color="000000"/>
            </w:tcBorders>
            <w:hideMark/>
          </w:tcPr>
          <w:p w:rsidR="00BC6ED3" w:rsidRPr="00BC6ED3" w:rsidRDefault="00BC6ED3" w:rsidP="00BC6ED3">
            <w:pPr>
              <w:spacing w:before="100" w:beforeAutospacing="1" w:after="100" w:afterAutospacing="1" w:line="105" w:lineRule="atLeast"/>
              <w:rPr>
                <w:rFonts w:ascii="Times New Roman" w:eastAsia="Times New Roman" w:hAnsi="Times New Roman" w:cs="Times New Roman"/>
                <w:sz w:val="24"/>
                <w:szCs w:val="24"/>
              </w:rPr>
            </w:pPr>
            <w:r w:rsidRPr="00BC6ED3">
              <w:rPr>
                <w:rFonts w:ascii="Times New Roman" w:eastAsia="Times New Roman" w:hAnsi="Times New Roman" w:cs="Times New Roman"/>
                <w:sz w:val="24"/>
                <w:szCs w:val="24"/>
              </w:rPr>
              <w:t xml:space="preserve">службы, </w:t>
            </w:r>
            <w:proofErr w:type="gramStart"/>
            <w:r w:rsidRPr="00BC6ED3">
              <w:rPr>
                <w:rFonts w:ascii="Times New Roman" w:eastAsia="Times New Roman" w:hAnsi="Times New Roman" w:cs="Times New Roman"/>
                <w:sz w:val="24"/>
                <w:szCs w:val="24"/>
              </w:rPr>
              <w:t>ч</w:t>
            </w:r>
            <w:proofErr w:type="gramEnd"/>
          </w:p>
        </w:tc>
      </w:tr>
      <w:tr w:rsidR="00BC6ED3" w:rsidRPr="00BC6ED3" w:rsidTr="00BC6ED3">
        <w:trPr>
          <w:trHeight w:val="285"/>
          <w:tblCellSpacing w:w="0" w:type="dxa"/>
          <w:jc w:val="center"/>
        </w:trPr>
        <w:tc>
          <w:tcPr>
            <w:tcW w:w="2250" w:type="dxa"/>
            <w:tcBorders>
              <w:top w:val="outset" w:sz="6" w:space="0" w:color="000000"/>
              <w:left w:val="outset" w:sz="6" w:space="0" w:color="000000"/>
              <w:bottom w:val="outset" w:sz="6" w:space="0" w:color="000000"/>
              <w:right w:val="outset" w:sz="6" w:space="0" w:color="000000"/>
            </w:tcBorders>
            <w:hideMark/>
          </w:tcPr>
          <w:p w:rsidR="00BC6ED3" w:rsidRPr="00BC6ED3" w:rsidRDefault="00BC6ED3" w:rsidP="00BC6ED3">
            <w:pPr>
              <w:spacing w:before="100" w:beforeAutospacing="1" w:after="100" w:afterAutospacing="1" w:line="240" w:lineRule="auto"/>
              <w:rPr>
                <w:rFonts w:ascii="Times New Roman" w:eastAsia="Times New Roman" w:hAnsi="Times New Roman" w:cs="Times New Roman"/>
                <w:sz w:val="24"/>
                <w:szCs w:val="24"/>
              </w:rPr>
            </w:pPr>
            <w:r w:rsidRPr="00BC6ED3">
              <w:rPr>
                <w:rFonts w:ascii="Times New Roman" w:eastAsia="Times New Roman" w:hAnsi="Times New Roman" w:cs="Times New Roman"/>
                <w:sz w:val="24"/>
                <w:szCs w:val="24"/>
              </w:rPr>
              <w:t>Лампы накаливания –</w:t>
            </w:r>
          </w:p>
        </w:tc>
        <w:tc>
          <w:tcPr>
            <w:tcW w:w="840" w:type="dxa"/>
            <w:tcBorders>
              <w:top w:val="outset" w:sz="6" w:space="0" w:color="000000"/>
              <w:left w:val="outset" w:sz="6" w:space="0" w:color="000000"/>
              <w:bottom w:val="outset" w:sz="6" w:space="0" w:color="000000"/>
              <w:right w:val="outset" w:sz="6" w:space="0" w:color="000000"/>
            </w:tcBorders>
            <w:hideMark/>
          </w:tcPr>
          <w:p w:rsidR="00BC6ED3" w:rsidRPr="00BC6ED3" w:rsidRDefault="00BC6ED3" w:rsidP="00BC6ED3">
            <w:pPr>
              <w:spacing w:before="100" w:beforeAutospacing="1" w:after="100" w:afterAutospacing="1" w:line="240" w:lineRule="auto"/>
              <w:rPr>
                <w:rFonts w:ascii="Times New Roman" w:eastAsia="Times New Roman" w:hAnsi="Times New Roman" w:cs="Times New Roman"/>
                <w:sz w:val="24"/>
                <w:szCs w:val="24"/>
              </w:rPr>
            </w:pPr>
            <w:r w:rsidRPr="00BC6ED3">
              <w:rPr>
                <w:rFonts w:ascii="Times New Roman" w:eastAsia="Times New Roman" w:hAnsi="Times New Roman" w:cs="Times New Roman"/>
                <w:sz w:val="24"/>
                <w:szCs w:val="24"/>
              </w:rPr>
              <w:t>ЛН</w:t>
            </w:r>
          </w:p>
        </w:tc>
        <w:tc>
          <w:tcPr>
            <w:tcW w:w="1200" w:type="dxa"/>
            <w:tcBorders>
              <w:top w:val="outset" w:sz="6" w:space="0" w:color="000000"/>
              <w:left w:val="outset" w:sz="6" w:space="0" w:color="000000"/>
              <w:bottom w:val="outset" w:sz="6" w:space="0" w:color="000000"/>
              <w:right w:val="outset" w:sz="6" w:space="0" w:color="000000"/>
            </w:tcBorders>
            <w:hideMark/>
          </w:tcPr>
          <w:p w:rsidR="00BC6ED3" w:rsidRPr="00BC6ED3" w:rsidRDefault="00BC6ED3" w:rsidP="00BC6ED3">
            <w:pPr>
              <w:spacing w:before="100" w:beforeAutospacing="1" w:after="100" w:afterAutospacing="1" w:line="240" w:lineRule="auto"/>
              <w:rPr>
                <w:rFonts w:ascii="Times New Roman" w:eastAsia="Times New Roman" w:hAnsi="Times New Roman" w:cs="Times New Roman"/>
                <w:sz w:val="24"/>
                <w:szCs w:val="24"/>
              </w:rPr>
            </w:pPr>
            <w:r w:rsidRPr="00BC6ED3">
              <w:rPr>
                <w:rFonts w:ascii="Times New Roman" w:eastAsia="Times New Roman" w:hAnsi="Times New Roman" w:cs="Times New Roman"/>
                <w:sz w:val="24"/>
                <w:szCs w:val="24"/>
              </w:rPr>
              <w:t>8–18</w:t>
            </w:r>
          </w:p>
        </w:tc>
        <w:tc>
          <w:tcPr>
            <w:tcW w:w="1020" w:type="dxa"/>
            <w:tcBorders>
              <w:top w:val="outset" w:sz="6" w:space="0" w:color="000000"/>
              <w:left w:val="outset" w:sz="6" w:space="0" w:color="000000"/>
              <w:bottom w:val="outset" w:sz="6" w:space="0" w:color="000000"/>
              <w:right w:val="outset" w:sz="6" w:space="0" w:color="000000"/>
            </w:tcBorders>
            <w:hideMark/>
          </w:tcPr>
          <w:p w:rsidR="00BC6ED3" w:rsidRPr="00BC6ED3" w:rsidRDefault="00BC6ED3" w:rsidP="00BC6ED3">
            <w:pPr>
              <w:spacing w:before="100" w:beforeAutospacing="1" w:after="100" w:afterAutospacing="1" w:line="240" w:lineRule="auto"/>
              <w:rPr>
                <w:rFonts w:ascii="Times New Roman" w:eastAsia="Times New Roman" w:hAnsi="Times New Roman" w:cs="Times New Roman"/>
                <w:sz w:val="24"/>
                <w:szCs w:val="24"/>
              </w:rPr>
            </w:pPr>
            <w:r w:rsidRPr="00BC6ED3">
              <w:rPr>
                <w:rFonts w:ascii="Times New Roman" w:eastAsia="Times New Roman" w:hAnsi="Times New Roman" w:cs="Times New Roman"/>
                <w:sz w:val="24"/>
                <w:szCs w:val="24"/>
              </w:rPr>
              <w:t>12</w:t>
            </w:r>
          </w:p>
        </w:tc>
        <w:tc>
          <w:tcPr>
            <w:tcW w:w="1725" w:type="dxa"/>
            <w:tcBorders>
              <w:top w:val="outset" w:sz="6" w:space="0" w:color="000000"/>
              <w:left w:val="outset" w:sz="6" w:space="0" w:color="000000"/>
              <w:bottom w:val="outset" w:sz="6" w:space="0" w:color="000000"/>
              <w:right w:val="outset" w:sz="6" w:space="0" w:color="000000"/>
            </w:tcBorders>
            <w:hideMark/>
          </w:tcPr>
          <w:p w:rsidR="00BC6ED3" w:rsidRPr="00BC6ED3" w:rsidRDefault="00BC6ED3" w:rsidP="00BC6ED3">
            <w:pPr>
              <w:spacing w:before="100" w:beforeAutospacing="1" w:after="100" w:afterAutospacing="1" w:line="240" w:lineRule="auto"/>
              <w:rPr>
                <w:rFonts w:ascii="Times New Roman" w:eastAsia="Times New Roman" w:hAnsi="Times New Roman" w:cs="Times New Roman"/>
                <w:sz w:val="24"/>
                <w:szCs w:val="24"/>
              </w:rPr>
            </w:pPr>
            <w:r w:rsidRPr="00BC6ED3">
              <w:rPr>
                <w:rFonts w:ascii="Times New Roman" w:eastAsia="Times New Roman" w:hAnsi="Times New Roman" w:cs="Times New Roman"/>
                <w:sz w:val="24"/>
                <w:szCs w:val="24"/>
              </w:rPr>
              <w:t>1,1</w:t>
            </w:r>
          </w:p>
        </w:tc>
        <w:tc>
          <w:tcPr>
            <w:tcW w:w="1200" w:type="dxa"/>
            <w:tcBorders>
              <w:top w:val="outset" w:sz="6" w:space="0" w:color="000000"/>
              <w:left w:val="outset" w:sz="6" w:space="0" w:color="000000"/>
              <w:bottom w:val="outset" w:sz="6" w:space="0" w:color="000000"/>
              <w:right w:val="outset" w:sz="6" w:space="0" w:color="000000"/>
            </w:tcBorders>
            <w:hideMark/>
          </w:tcPr>
          <w:p w:rsidR="00BC6ED3" w:rsidRPr="00BC6ED3" w:rsidRDefault="00BC6ED3" w:rsidP="00BC6ED3">
            <w:pPr>
              <w:spacing w:before="100" w:beforeAutospacing="1" w:after="100" w:afterAutospacing="1" w:line="240" w:lineRule="auto"/>
              <w:rPr>
                <w:rFonts w:ascii="Times New Roman" w:eastAsia="Times New Roman" w:hAnsi="Times New Roman" w:cs="Times New Roman"/>
                <w:sz w:val="24"/>
                <w:szCs w:val="24"/>
              </w:rPr>
            </w:pPr>
            <w:r w:rsidRPr="00BC6ED3">
              <w:rPr>
                <w:rFonts w:ascii="Times New Roman" w:eastAsia="Times New Roman" w:hAnsi="Times New Roman" w:cs="Times New Roman"/>
                <w:sz w:val="24"/>
                <w:szCs w:val="24"/>
              </w:rPr>
              <w:t>1000</w:t>
            </w:r>
          </w:p>
        </w:tc>
      </w:tr>
      <w:tr w:rsidR="00BC6ED3" w:rsidRPr="00BC6ED3" w:rsidTr="00BC6ED3">
        <w:trPr>
          <w:trHeight w:val="255"/>
          <w:tblCellSpacing w:w="0" w:type="dxa"/>
          <w:jc w:val="center"/>
        </w:trPr>
        <w:tc>
          <w:tcPr>
            <w:tcW w:w="2250" w:type="dxa"/>
            <w:tcBorders>
              <w:top w:val="outset" w:sz="6" w:space="0" w:color="000000"/>
              <w:left w:val="outset" w:sz="6" w:space="0" w:color="000000"/>
              <w:bottom w:val="outset" w:sz="6" w:space="0" w:color="000000"/>
              <w:right w:val="outset" w:sz="6" w:space="0" w:color="000000"/>
            </w:tcBorders>
            <w:hideMark/>
          </w:tcPr>
          <w:p w:rsidR="00BC6ED3" w:rsidRPr="00BC6ED3" w:rsidRDefault="00BC6ED3" w:rsidP="00BC6ED3">
            <w:pPr>
              <w:spacing w:before="100" w:beforeAutospacing="1" w:after="100" w:afterAutospacing="1" w:line="240" w:lineRule="auto"/>
              <w:rPr>
                <w:rFonts w:ascii="Times New Roman" w:eastAsia="Times New Roman" w:hAnsi="Times New Roman" w:cs="Times New Roman"/>
                <w:sz w:val="24"/>
                <w:szCs w:val="24"/>
              </w:rPr>
            </w:pPr>
            <w:r w:rsidRPr="00BC6ED3">
              <w:rPr>
                <w:rFonts w:ascii="Times New Roman" w:eastAsia="Times New Roman" w:hAnsi="Times New Roman" w:cs="Times New Roman"/>
                <w:sz w:val="24"/>
                <w:szCs w:val="24"/>
              </w:rPr>
              <w:t>Галогенные лампы накаливания</w:t>
            </w:r>
          </w:p>
        </w:tc>
        <w:tc>
          <w:tcPr>
            <w:tcW w:w="840" w:type="dxa"/>
            <w:tcBorders>
              <w:top w:val="outset" w:sz="6" w:space="0" w:color="000000"/>
              <w:left w:val="outset" w:sz="6" w:space="0" w:color="000000"/>
              <w:bottom w:val="outset" w:sz="6" w:space="0" w:color="000000"/>
              <w:right w:val="outset" w:sz="6" w:space="0" w:color="000000"/>
            </w:tcBorders>
            <w:hideMark/>
          </w:tcPr>
          <w:p w:rsidR="00BC6ED3" w:rsidRPr="00BC6ED3" w:rsidRDefault="00BC6ED3" w:rsidP="00BC6ED3">
            <w:pPr>
              <w:spacing w:before="100" w:beforeAutospacing="1" w:after="100" w:afterAutospacing="1" w:line="240" w:lineRule="auto"/>
              <w:rPr>
                <w:rFonts w:ascii="Times New Roman" w:eastAsia="Times New Roman" w:hAnsi="Times New Roman" w:cs="Times New Roman"/>
                <w:sz w:val="24"/>
                <w:szCs w:val="24"/>
              </w:rPr>
            </w:pPr>
            <w:r w:rsidRPr="00BC6ED3">
              <w:rPr>
                <w:rFonts w:ascii="Times New Roman" w:eastAsia="Times New Roman" w:hAnsi="Times New Roman" w:cs="Times New Roman"/>
                <w:sz w:val="24"/>
                <w:szCs w:val="24"/>
              </w:rPr>
              <w:t>КГ</w:t>
            </w:r>
          </w:p>
        </w:tc>
        <w:tc>
          <w:tcPr>
            <w:tcW w:w="1200" w:type="dxa"/>
            <w:tcBorders>
              <w:top w:val="outset" w:sz="6" w:space="0" w:color="000000"/>
              <w:left w:val="outset" w:sz="6" w:space="0" w:color="000000"/>
              <w:bottom w:val="outset" w:sz="6" w:space="0" w:color="000000"/>
              <w:right w:val="outset" w:sz="6" w:space="0" w:color="000000"/>
            </w:tcBorders>
            <w:hideMark/>
          </w:tcPr>
          <w:p w:rsidR="00BC6ED3" w:rsidRPr="00BC6ED3" w:rsidRDefault="00BC6ED3" w:rsidP="00BC6ED3">
            <w:pPr>
              <w:spacing w:before="100" w:beforeAutospacing="1" w:after="100" w:afterAutospacing="1" w:line="240" w:lineRule="auto"/>
              <w:rPr>
                <w:rFonts w:ascii="Times New Roman" w:eastAsia="Times New Roman" w:hAnsi="Times New Roman" w:cs="Times New Roman"/>
                <w:sz w:val="24"/>
                <w:szCs w:val="24"/>
              </w:rPr>
            </w:pPr>
            <w:r w:rsidRPr="00BC6ED3">
              <w:rPr>
                <w:rFonts w:ascii="Times New Roman" w:eastAsia="Times New Roman" w:hAnsi="Times New Roman" w:cs="Times New Roman"/>
                <w:sz w:val="24"/>
                <w:szCs w:val="24"/>
              </w:rPr>
              <w:t>16–24</w:t>
            </w:r>
          </w:p>
        </w:tc>
        <w:tc>
          <w:tcPr>
            <w:tcW w:w="1020" w:type="dxa"/>
            <w:tcBorders>
              <w:top w:val="outset" w:sz="6" w:space="0" w:color="000000"/>
              <w:left w:val="outset" w:sz="6" w:space="0" w:color="000000"/>
              <w:bottom w:val="outset" w:sz="6" w:space="0" w:color="000000"/>
              <w:right w:val="outset" w:sz="6" w:space="0" w:color="000000"/>
            </w:tcBorders>
            <w:hideMark/>
          </w:tcPr>
          <w:p w:rsidR="00BC6ED3" w:rsidRPr="00BC6ED3" w:rsidRDefault="00BC6ED3" w:rsidP="00BC6ED3">
            <w:pPr>
              <w:spacing w:before="100" w:beforeAutospacing="1" w:after="100" w:afterAutospacing="1" w:line="240" w:lineRule="auto"/>
              <w:rPr>
                <w:rFonts w:ascii="Times New Roman" w:eastAsia="Times New Roman" w:hAnsi="Times New Roman" w:cs="Times New Roman"/>
                <w:sz w:val="24"/>
                <w:szCs w:val="24"/>
              </w:rPr>
            </w:pPr>
            <w:r w:rsidRPr="00BC6ED3">
              <w:rPr>
                <w:rFonts w:ascii="Times New Roman" w:eastAsia="Times New Roman" w:hAnsi="Times New Roman" w:cs="Times New Roman"/>
                <w:sz w:val="24"/>
                <w:szCs w:val="24"/>
              </w:rPr>
              <w:t>18</w:t>
            </w:r>
          </w:p>
        </w:tc>
        <w:tc>
          <w:tcPr>
            <w:tcW w:w="1725" w:type="dxa"/>
            <w:tcBorders>
              <w:top w:val="outset" w:sz="6" w:space="0" w:color="000000"/>
              <w:left w:val="outset" w:sz="6" w:space="0" w:color="000000"/>
              <w:bottom w:val="outset" w:sz="6" w:space="0" w:color="000000"/>
              <w:right w:val="outset" w:sz="6" w:space="0" w:color="000000"/>
            </w:tcBorders>
            <w:hideMark/>
          </w:tcPr>
          <w:p w:rsidR="00BC6ED3" w:rsidRPr="00BC6ED3" w:rsidRDefault="00BC6ED3" w:rsidP="00BC6ED3">
            <w:pPr>
              <w:spacing w:before="100" w:beforeAutospacing="1" w:after="100" w:afterAutospacing="1" w:line="240" w:lineRule="auto"/>
              <w:rPr>
                <w:rFonts w:ascii="Times New Roman" w:eastAsia="Times New Roman" w:hAnsi="Times New Roman" w:cs="Times New Roman"/>
                <w:sz w:val="24"/>
                <w:szCs w:val="24"/>
              </w:rPr>
            </w:pPr>
            <w:r w:rsidRPr="00BC6ED3">
              <w:rPr>
                <w:rFonts w:ascii="Times New Roman" w:eastAsia="Times New Roman" w:hAnsi="Times New Roman" w:cs="Times New Roman"/>
                <w:sz w:val="24"/>
                <w:szCs w:val="24"/>
              </w:rPr>
              <w:t>1,1</w:t>
            </w:r>
          </w:p>
        </w:tc>
        <w:tc>
          <w:tcPr>
            <w:tcW w:w="1200" w:type="dxa"/>
            <w:tcBorders>
              <w:top w:val="outset" w:sz="6" w:space="0" w:color="000000"/>
              <w:left w:val="outset" w:sz="6" w:space="0" w:color="000000"/>
              <w:bottom w:val="outset" w:sz="6" w:space="0" w:color="000000"/>
              <w:right w:val="outset" w:sz="6" w:space="0" w:color="000000"/>
            </w:tcBorders>
            <w:hideMark/>
          </w:tcPr>
          <w:p w:rsidR="00BC6ED3" w:rsidRPr="00BC6ED3" w:rsidRDefault="00BC6ED3" w:rsidP="00BC6ED3">
            <w:pPr>
              <w:spacing w:before="100" w:beforeAutospacing="1" w:after="100" w:afterAutospacing="1" w:line="240" w:lineRule="auto"/>
              <w:rPr>
                <w:rFonts w:ascii="Times New Roman" w:eastAsia="Times New Roman" w:hAnsi="Times New Roman" w:cs="Times New Roman"/>
                <w:sz w:val="24"/>
                <w:szCs w:val="24"/>
              </w:rPr>
            </w:pPr>
            <w:r w:rsidRPr="00BC6ED3">
              <w:rPr>
                <w:rFonts w:ascii="Times New Roman" w:eastAsia="Times New Roman" w:hAnsi="Times New Roman" w:cs="Times New Roman"/>
                <w:sz w:val="24"/>
                <w:szCs w:val="24"/>
              </w:rPr>
              <w:t>2000</w:t>
            </w:r>
          </w:p>
        </w:tc>
      </w:tr>
      <w:tr w:rsidR="00BC6ED3" w:rsidRPr="00BC6ED3" w:rsidTr="00BC6ED3">
        <w:trPr>
          <w:trHeight w:val="255"/>
          <w:tblCellSpacing w:w="0" w:type="dxa"/>
          <w:jc w:val="center"/>
        </w:trPr>
        <w:tc>
          <w:tcPr>
            <w:tcW w:w="2250" w:type="dxa"/>
            <w:tcBorders>
              <w:top w:val="outset" w:sz="6" w:space="0" w:color="000000"/>
              <w:left w:val="outset" w:sz="6" w:space="0" w:color="000000"/>
              <w:bottom w:val="outset" w:sz="6" w:space="0" w:color="000000"/>
              <w:right w:val="outset" w:sz="6" w:space="0" w:color="000000"/>
            </w:tcBorders>
            <w:hideMark/>
          </w:tcPr>
          <w:p w:rsidR="00BC6ED3" w:rsidRPr="00BC6ED3" w:rsidRDefault="00BC6ED3" w:rsidP="00BC6ED3">
            <w:pPr>
              <w:spacing w:before="100" w:beforeAutospacing="1" w:after="100" w:afterAutospacing="1" w:line="240" w:lineRule="auto"/>
              <w:rPr>
                <w:rFonts w:ascii="Times New Roman" w:eastAsia="Times New Roman" w:hAnsi="Times New Roman" w:cs="Times New Roman"/>
                <w:sz w:val="24"/>
                <w:szCs w:val="24"/>
              </w:rPr>
            </w:pPr>
            <w:proofErr w:type="spellStart"/>
            <w:proofErr w:type="gramStart"/>
            <w:r w:rsidRPr="00BC6ED3">
              <w:rPr>
                <w:rFonts w:ascii="Times New Roman" w:eastAsia="Times New Roman" w:hAnsi="Times New Roman" w:cs="Times New Roman"/>
                <w:sz w:val="24"/>
                <w:szCs w:val="24"/>
              </w:rPr>
              <w:t>Ртутно</w:t>
            </w:r>
            <w:proofErr w:type="spellEnd"/>
            <w:r w:rsidRPr="00BC6ED3">
              <w:rPr>
                <w:rFonts w:ascii="Times New Roman" w:eastAsia="Times New Roman" w:hAnsi="Times New Roman" w:cs="Times New Roman"/>
                <w:sz w:val="24"/>
                <w:szCs w:val="24"/>
              </w:rPr>
              <w:t xml:space="preserve"> – вольфрамовые</w:t>
            </w:r>
            <w:proofErr w:type="gramEnd"/>
            <w:r w:rsidRPr="00BC6ED3">
              <w:rPr>
                <w:rFonts w:ascii="Times New Roman" w:eastAsia="Times New Roman" w:hAnsi="Times New Roman" w:cs="Times New Roman"/>
                <w:sz w:val="24"/>
                <w:szCs w:val="24"/>
              </w:rPr>
              <w:t xml:space="preserve"> лампы</w:t>
            </w:r>
          </w:p>
        </w:tc>
        <w:tc>
          <w:tcPr>
            <w:tcW w:w="840" w:type="dxa"/>
            <w:tcBorders>
              <w:top w:val="outset" w:sz="6" w:space="0" w:color="000000"/>
              <w:left w:val="outset" w:sz="6" w:space="0" w:color="000000"/>
              <w:bottom w:val="outset" w:sz="6" w:space="0" w:color="000000"/>
              <w:right w:val="outset" w:sz="6" w:space="0" w:color="000000"/>
            </w:tcBorders>
            <w:hideMark/>
          </w:tcPr>
          <w:p w:rsidR="00BC6ED3" w:rsidRPr="00BC6ED3" w:rsidRDefault="00BC6ED3" w:rsidP="00BC6ED3">
            <w:pPr>
              <w:spacing w:before="100" w:beforeAutospacing="1" w:after="100" w:afterAutospacing="1" w:line="240" w:lineRule="auto"/>
              <w:rPr>
                <w:rFonts w:ascii="Times New Roman" w:eastAsia="Times New Roman" w:hAnsi="Times New Roman" w:cs="Times New Roman"/>
                <w:sz w:val="24"/>
                <w:szCs w:val="24"/>
              </w:rPr>
            </w:pPr>
            <w:r w:rsidRPr="00BC6ED3">
              <w:rPr>
                <w:rFonts w:ascii="Times New Roman" w:eastAsia="Times New Roman" w:hAnsi="Times New Roman" w:cs="Times New Roman"/>
                <w:sz w:val="24"/>
                <w:szCs w:val="24"/>
              </w:rPr>
              <w:t>РВЛ</w:t>
            </w:r>
          </w:p>
        </w:tc>
        <w:tc>
          <w:tcPr>
            <w:tcW w:w="1200" w:type="dxa"/>
            <w:tcBorders>
              <w:top w:val="outset" w:sz="6" w:space="0" w:color="000000"/>
              <w:left w:val="outset" w:sz="6" w:space="0" w:color="000000"/>
              <w:bottom w:val="outset" w:sz="6" w:space="0" w:color="000000"/>
              <w:right w:val="outset" w:sz="6" w:space="0" w:color="000000"/>
            </w:tcBorders>
            <w:hideMark/>
          </w:tcPr>
          <w:p w:rsidR="00BC6ED3" w:rsidRPr="00BC6ED3" w:rsidRDefault="00BC6ED3" w:rsidP="00BC6ED3">
            <w:pPr>
              <w:spacing w:before="100" w:beforeAutospacing="1" w:after="100" w:afterAutospacing="1" w:line="240" w:lineRule="auto"/>
              <w:rPr>
                <w:rFonts w:ascii="Times New Roman" w:eastAsia="Times New Roman" w:hAnsi="Times New Roman" w:cs="Times New Roman"/>
                <w:sz w:val="24"/>
                <w:szCs w:val="24"/>
              </w:rPr>
            </w:pPr>
            <w:r w:rsidRPr="00BC6ED3">
              <w:rPr>
                <w:rFonts w:ascii="Times New Roman" w:eastAsia="Times New Roman" w:hAnsi="Times New Roman" w:cs="Times New Roman"/>
                <w:sz w:val="24"/>
                <w:szCs w:val="24"/>
              </w:rPr>
              <w:t>20–28</w:t>
            </w:r>
          </w:p>
        </w:tc>
        <w:tc>
          <w:tcPr>
            <w:tcW w:w="1020" w:type="dxa"/>
            <w:tcBorders>
              <w:top w:val="outset" w:sz="6" w:space="0" w:color="000000"/>
              <w:left w:val="outset" w:sz="6" w:space="0" w:color="000000"/>
              <w:bottom w:val="outset" w:sz="6" w:space="0" w:color="000000"/>
              <w:right w:val="outset" w:sz="6" w:space="0" w:color="000000"/>
            </w:tcBorders>
            <w:hideMark/>
          </w:tcPr>
          <w:p w:rsidR="00BC6ED3" w:rsidRPr="00BC6ED3" w:rsidRDefault="00BC6ED3" w:rsidP="00BC6ED3">
            <w:pPr>
              <w:spacing w:before="100" w:beforeAutospacing="1" w:after="100" w:afterAutospacing="1" w:line="240" w:lineRule="auto"/>
              <w:rPr>
                <w:rFonts w:ascii="Times New Roman" w:eastAsia="Times New Roman" w:hAnsi="Times New Roman" w:cs="Times New Roman"/>
                <w:sz w:val="24"/>
                <w:szCs w:val="24"/>
              </w:rPr>
            </w:pPr>
            <w:r w:rsidRPr="00BC6ED3">
              <w:rPr>
                <w:rFonts w:ascii="Times New Roman" w:eastAsia="Times New Roman" w:hAnsi="Times New Roman" w:cs="Times New Roman"/>
                <w:sz w:val="24"/>
                <w:szCs w:val="24"/>
              </w:rPr>
              <w:t>22</w:t>
            </w:r>
          </w:p>
        </w:tc>
        <w:tc>
          <w:tcPr>
            <w:tcW w:w="1725" w:type="dxa"/>
            <w:tcBorders>
              <w:top w:val="outset" w:sz="6" w:space="0" w:color="000000"/>
              <w:left w:val="outset" w:sz="6" w:space="0" w:color="000000"/>
              <w:bottom w:val="outset" w:sz="6" w:space="0" w:color="000000"/>
              <w:right w:val="outset" w:sz="6" w:space="0" w:color="000000"/>
            </w:tcBorders>
            <w:hideMark/>
          </w:tcPr>
          <w:p w:rsidR="00BC6ED3" w:rsidRPr="00BC6ED3" w:rsidRDefault="00BC6ED3" w:rsidP="00BC6ED3">
            <w:pPr>
              <w:spacing w:before="100" w:beforeAutospacing="1" w:after="100" w:afterAutospacing="1" w:line="240" w:lineRule="auto"/>
              <w:rPr>
                <w:rFonts w:ascii="Times New Roman" w:eastAsia="Times New Roman" w:hAnsi="Times New Roman" w:cs="Times New Roman"/>
                <w:sz w:val="24"/>
                <w:szCs w:val="24"/>
              </w:rPr>
            </w:pPr>
            <w:r w:rsidRPr="00BC6ED3">
              <w:rPr>
                <w:rFonts w:ascii="Times New Roman" w:eastAsia="Times New Roman" w:hAnsi="Times New Roman" w:cs="Times New Roman"/>
                <w:sz w:val="24"/>
                <w:szCs w:val="24"/>
              </w:rPr>
              <w:t>1,2</w:t>
            </w:r>
          </w:p>
        </w:tc>
        <w:tc>
          <w:tcPr>
            <w:tcW w:w="1200" w:type="dxa"/>
            <w:tcBorders>
              <w:top w:val="outset" w:sz="6" w:space="0" w:color="000000"/>
              <w:left w:val="outset" w:sz="6" w:space="0" w:color="000000"/>
              <w:bottom w:val="outset" w:sz="6" w:space="0" w:color="000000"/>
              <w:right w:val="outset" w:sz="6" w:space="0" w:color="000000"/>
            </w:tcBorders>
            <w:hideMark/>
          </w:tcPr>
          <w:p w:rsidR="00BC6ED3" w:rsidRPr="00BC6ED3" w:rsidRDefault="00BC6ED3" w:rsidP="00BC6ED3">
            <w:pPr>
              <w:spacing w:before="100" w:beforeAutospacing="1" w:after="100" w:afterAutospacing="1" w:line="240" w:lineRule="auto"/>
              <w:rPr>
                <w:rFonts w:ascii="Times New Roman" w:eastAsia="Times New Roman" w:hAnsi="Times New Roman" w:cs="Times New Roman"/>
                <w:sz w:val="24"/>
                <w:szCs w:val="24"/>
              </w:rPr>
            </w:pPr>
            <w:r w:rsidRPr="00BC6ED3">
              <w:rPr>
                <w:rFonts w:ascii="Times New Roman" w:eastAsia="Times New Roman" w:hAnsi="Times New Roman" w:cs="Times New Roman"/>
                <w:sz w:val="24"/>
                <w:szCs w:val="24"/>
              </w:rPr>
              <w:t>6000</w:t>
            </w:r>
          </w:p>
        </w:tc>
      </w:tr>
      <w:tr w:rsidR="00BC6ED3" w:rsidRPr="00BC6ED3" w:rsidTr="00BC6ED3">
        <w:trPr>
          <w:trHeight w:val="255"/>
          <w:tblCellSpacing w:w="0" w:type="dxa"/>
          <w:jc w:val="center"/>
        </w:trPr>
        <w:tc>
          <w:tcPr>
            <w:tcW w:w="2250" w:type="dxa"/>
            <w:tcBorders>
              <w:top w:val="outset" w:sz="6" w:space="0" w:color="000000"/>
              <w:left w:val="outset" w:sz="6" w:space="0" w:color="000000"/>
              <w:bottom w:val="outset" w:sz="6" w:space="0" w:color="000000"/>
              <w:right w:val="outset" w:sz="6" w:space="0" w:color="000000"/>
            </w:tcBorders>
            <w:hideMark/>
          </w:tcPr>
          <w:p w:rsidR="00BC6ED3" w:rsidRPr="00BC6ED3" w:rsidRDefault="00BC6ED3" w:rsidP="00BC6ED3">
            <w:pPr>
              <w:spacing w:before="100" w:beforeAutospacing="1" w:after="100" w:afterAutospacing="1" w:line="240" w:lineRule="auto"/>
              <w:rPr>
                <w:rFonts w:ascii="Times New Roman" w:eastAsia="Times New Roman" w:hAnsi="Times New Roman" w:cs="Times New Roman"/>
                <w:sz w:val="24"/>
                <w:szCs w:val="24"/>
              </w:rPr>
            </w:pPr>
            <w:r w:rsidRPr="00BC6ED3">
              <w:rPr>
                <w:rFonts w:ascii="Times New Roman" w:eastAsia="Times New Roman" w:hAnsi="Times New Roman" w:cs="Times New Roman"/>
                <w:sz w:val="24"/>
                <w:szCs w:val="24"/>
              </w:rPr>
              <w:t>Ртутные лампы высокого давления</w:t>
            </w:r>
          </w:p>
        </w:tc>
        <w:tc>
          <w:tcPr>
            <w:tcW w:w="840" w:type="dxa"/>
            <w:tcBorders>
              <w:top w:val="outset" w:sz="6" w:space="0" w:color="000000"/>
              <w:left w:val="outset" w:sz="6" w:space="0" w:color="000000"/>
              <w:bottom w:val="outset" w:sz="6" w:space="0" w:color="000000"/>
              <w:right w:val="outset" w:sz="6" w:space="0" w:color="000000"/>
            </w:tcBorders>
            <w:hideMark/>
          </w:tcPr>
          <w:p w:rsidR="00BC6ED3" w:rsidRPr="00BC6ED3" w:rsidRDefault="00BC6ED3" w:rsidP="00BC6ED3">
            <w:pPr>
              <w:spacing w:before="100" w:beforeAutospacing="1" w:after="100" w:afterAutospacing="1" w:line="240" w:lineRule="auto"/>
              <w:rPr>
                <w:rFonts w:ascii="Times New Roman" w:eastAsia="Times New Roman" w:hAnsi="Times New Roman" w:cs="Times New Roman"/>
                <w:sz w:val="24"/>
                <w:szCs w:val="24"/>
              </w:rPr>
            </w:pPr>
            <w:r w:rsidRPr="00BC6ED3">
              <w:rPr>
                <w:rFonts w:ascii="Times New Roman" w:eastAsia="Times New Roman" w:hAnsi="Times New Roman" w:cs="Times New Roman"/>
                <w:sz w:val="24"/>
                <w:szCs w:val="24"/>
              </w:rPr>
              <w:t>ДРЛ</w:t>
            </w:r>
          </w:p>
        </w:tc>
        <w:tc>
          <w:tcPr>
            <w:tcW w:w="1200" w:type="dxa"/>
            <w:tcBorders>
              <w:top w:val="outset" w:sz="6" w:space="0" w:color="000000"/>
              <w:left w:val="outset" w:sz="6" w:space="0" w:color="000000"/>
              <w:bottom w:val="outset" w:sz="6" w:space="0" w:color="000000"/>
              <w:right w:val="outset" w:sz="6" w:space="0" w:color="000000"/>
            </w:tcBorders>
            <w:hideMark/>
          </w:tcPr>
          <w:p w:rsidR="00BC6ED3" w:rsidRPr="00BC6ED3" w:rsidRDefault="00BC6ED3" w:rsidP="00BC6ED3">
            <w:pPr>
              <w:spacing w:before="100" w:beforeAutospacing="1" w:after="100" w:afterAutospacing="1" w:line="240" w:lineRule="auto"/>
              <w:rPr>
                <w:rFonts w:ascii="Times New Roman" w:eastAsia="Times New Roman" w:hAnsi="Times New Roman" w:cs="Times New Roman"/>
                <w:sz w:val="24"/>
                <w:szCs w:val="24"/>
              </w:rPr>
            </w:pPr>
            <w:r w:rsidRPr="00BC6ED3">
              <w:rPr>
                <w:rFonts w:ascii="Times New Roman" w:eastAsia="Times New Roman" w:hAnsi="Times New Roman" w:cs="Times New Roman"/>
                <w:sz w:val="24"/>
                <w:szCs w:val="24"/>
              </w:rPr>
              <w:t>36–54</w:t>
            </w:r>
          </w:p>
        </w:tc>
        <w:tc>
          <w:tcPr>
            <w:tcW w:w="1020" w:type="dxa"/>
            <w:tcBorders>
              <w:top w:val="outset" w:sz="6" w:space="0" w:color="000000"/>
              <w:left w:val="outset" w:sz="6" w:space="0" w:color="000000"/>
              <w:bottom w:val="outset" w:sz="6" w:space="0" w:color="000000"/>
              <w:right w:val="outset" w:sz="6" w:space="0" w:color="000000"/>
            </w:tcBorders>
            <w:hideMark/>
          </w:tcPr>
          <w:p w:rsidR="00BC6ED3" w:rsidRPr="00BC6ED3" w:rsidRDefault="00BC6ED3" w:rsidP="00BC6ED3">
            <w:pPr>
              <w:spacing w:before="100" w:beforeAutospacing="1" w:after="100" w:afterAutospacing="1" w:line="240" w:lineRule="auto"/>
              <w:rPr>
                <w:rFonts w:ascii="Times New Roman" w:eastAsia="Times New Roman" w:hAnsi="Times New Roman" w:cs="Times New Roman"/>
                <w:sz w:val="24"/>
                <w:szCs w:val="24"/>
              </w:rPr>
            </w:pPr>
            <w:r w:rsidRPr="00BC6ED3">
              <w:rPr>
                <w:rFonts w:ascii="Times New Roman" w:eastAsia="Times New Roman" w:hAnsi="Times New Roman" w:cs="Times New Roman"/>
                <w:sz w:val="24"/>
                <w:szCs w:val="24"/>
              </w:rPr>
              <w:t>– 50</w:t>
            </w:r>
          </w:p>
        </w:tc>
        <w:tc>
          <w:tcPr>
            <w:tcW w:w="1725" w:type="dxa"/>
            <w:tcBorders>
              <w:top w:val="outset" w:sz="6" w:space="0" w:color="000000"/>
              <w:left w:val="outset" w:sz="6" w:space="0" w:color="000000"/>
              <w:bottom w:val="outset" w:sz="6" w:space="0" w:color="000000"/>
              <w:right w:val="outset" w:sz="6" w:space="0" w:color="000000"/>
            </w:tcBorders>
            <w:hideMark/>
          </w:tcPr>
          <w:p w:rsidR="00BC6ED3" w:rsidRPr="00BC6ED3" w:rsidRDefault="00BC6ED3" w:rsidP="00BC6ED3">
            <w:pPr>
              <w:spacing w:before="100" w:beforeAutospacing="1" w:after="100" w:afterAutospacing="1" w:line="240" w:lineRule="auto"/>
              <w:rPr>
                <w:rFonts w:ascii="Times New Roman" w:eastAsia="Times New Roman" w:hAnsi="Times New Roman" w:cs="Times New Roman"/>
                <w:sz w:val="24"/>
                <w:szCs w:val="24"/>
              </w:rPr>
            </w:pPr>
            <w:r w:rsidRPr="00BC6ED3">
              <w:rPr>
                <w:rFonts w:ascii="Times New Roman" w:eastAsia="Times New Roman" w:hAnsi="Times New Roman" w:cs="Times New Roman"/>
                <w:sz w:val="24"/>
                <w:szCs w:val="24"/>
              </w:rPr>
              <w:t>1,3</w:t>
            </w:r>
          </w:p>
        </w:tc>
        <w:tc>
          <w:tcPr>
            <w:tcW w:w="1200" w:type="dxa"/>
            <w:tcBorders>
              <w:top w:val="outset" w:sz="6" w:space="0" w:color="000000"/>
              <w:left w:val="outset" w:sz="6" w:space="0" w:color="000000"/>
              <w:bottom w:val="outset" w:sz="6" w:space="0" w:color="000000"/>
              <w:right w:val="outset" w:sz="6" w:space="0" w:color="000000"/>
            </w:tcBorders>
            <w:hideMark/>
          </w:tcPr>
          <w:p w:rsidR="00BC6ED3" w:rsidRPr="00BC6ED3" w:rsidRDefault="00BC6ED3" w:rsidP="00BC6ED3">
            <w:pPr>
              <w:spacing w:before="100" w:beforeAutospacing="1" w:after="100" w:afterAutospacing="1" w:line="240" w:lineRule="auto"/>
              <w:rPr>
                <w:rFonts w:ascii="Times New Roman" w:eastAsia="Times New Roman" w:hAnsi="Times New Roman" w:cs="Times New Roman"/>
                <w:sz w:val="24"/>
                <w:szCs w:val="24"/>
              </w:rPr>
            </w:pPr>
            <w:r w:rsidRPr="00BC6ED3">
              <w:rPr>
                <w:rFonts w:ascii="Times New Roman" w:eastAsia="Times New Roman" w:hAnsi="Times New Roman" w:cs="Times New Roman"/>
                <w:sz w:val="24"/>
                <w:szCs w:val="24"/>
              </w:rPr>
              <w:t>12000</w:t>
            </w:r>
          </w:p>
        </w:tc>
      </w:tr>
      <w:tr w:rsidR="00BC6ED3" w:rsidRPr="00BC6ED3" w:rsidTr="00BC6ED3">
        <w:trPr>
          <w:trHeight w:val="255"/>
          <w:tblCellSpacing w:w="0" w:type="dxa"/>
          <w:jc w:val="center"/>
        </w:trPr>
        <w:tc>
          <w:tcPr>
            <w:tcW w:w="2250" w:type="dxa"/>
            <w:tcBorders>
              <w:top w:val="outset" w:sz="6" w:space="0" w:color="000000"/>
              <w:left w:val="outset" w:sz="6" w:space="0" w:color="000000"/>
              <w:bottom w:val="outset" w:sz="6" w:space="0" w:color="000000"/>
              <w:right w:val="outset" w:sz="6" w:space="0" w:color="000000"/>
            </w:tcBorders>
            <w:hideMark/>
          </w:tcPr>
          <w:p w:rsidR="00BC6ED3" w:rsidRPr="00BC6ED3" w:rsidRDefault="00BC6ED3" w:rsidP="00BC6ED3">
            <w:pPr>
              <w:spacing w:before="100" w:beforeAutospacing="1" w:after="100" w:afterAutospacing="1" w:line="240" w:lineRule="auto"/>
              <w:rPr>
                <w:rFonts w:ascii="Times New Roman" w:eastAsia="Times New Roman" w:hAnsi="Times New Roman" w:cs="Times New Roman"/>
                <w:sz w:val="24"/>
                <w:szCs w:val="24"/>
              </w:rPr>
            </w:pPr>
            <w:r w:rsidRPr="00BC6ED3">
              <w:rPr>
                <w:rFonts w:ascii="Times New Roman" w:eastAsia="Times New Roman" w:hAnsi="Times New Roman" w:cs="Times New Roman"/>
                <w:sz w:val="24"/>
                <w:szCs w:val="24"/>
              </w:rPr>
              <w:t>Натриевые лампы высокого давления</w:t>
            </w:r>
          </w:p>
        </w:tc>
        <w:tc>
          <w:tcPr>
            <w:tcW w:w="840" w:type="dxa"/>
            <w:tcBorders>
              <w:top w:val="outset" w:sz="6" w:space="0" w:color="000000"/>
              <w:left w:val="outset" w:sz="6" w:space="0" w:color="000000"/>
              <w:bottom w:val="outset" w:sz="6" w:space="0" w:color="000000"/>
              <w:right w:val="outset" w:sz="6" w:space="0" w:color="000000"/>
            </w:tcBorders>
            <w:hideMark/>
          </w:tcPr>
          <w:p w:rsidR="00BC6ED3" w:rsidRPr="00BC6ED3" w:rsidRDefault="00BC6ED3" w:rsidP="00BC6ED3">
            <w:pPr>
              <w:spacing w:before="100" w:beforeAutospacing="1" w:after="100" w:afterAutospacing="1" w:line="240" w:lineRule="auto"/>
              <w:rPr>
                <w:rFonts w:ascii="Times New Roman" w:eastAsia="Times New Roman" w:hAnsi="Times New Roman" w:cs="Times New Roman"/>
                <w:sz w:val="24"/>
                <w:szCs w:val="24"/>
              </w:rPr>
            </w:pPr>
            <w:proofErr w:type="spellStart"/>
            <w:r w:rsidRPr="00BC6ED3">
              <w:rPr>
                <w:rFonts w:ascii="Times New Roman" w:eastAsia="Times New Roman" w:hAnsi="Times New Roman" w:cs="Times New Roman"/>
                <w:sz w:val="24"/>
                <w:szCs w:val="24"/>
              </w:rPr>
              <w:t>ДНаТ</w:t>
            </w:r>
            <w:proofErr w:type="spellEnd"/>
          </w:p>
        </w:tc>
        <w:tc>
          <w:tcPr>
            <w:tcW w:w="1200" w:type="dxa"/>
            <w:tcBorders>
              <w:top w:val="outset" w:sz="6" w:space="0" w:color="000000"/>
              <w:left w:val="outset" w:sz="6" w:space="0" w:color="000000"/>
              <w:bottom w:val="outset" w:sz="6" w:space="0" w:color="000000"/>
              <w:right w:val="outset" w:sz="6" w:space="0" w:color="000000"/>
            </w:tcBorders>
            <w:hideMark/>
          </w:tcPr>
          <w:p w:rsidR="00BC6ED3" w:rsidRPr="00BC6ED3" w:rsidRDefault="00BC6ED3" w:rsidP="00BC6ED3">
            <w:pPr>
              <w:spacing w:before="100" w:beforeAutospacing="1" w:after="100" w:afterAutospacing="1" w:line="240" w:lineRule="auto"/>
              <w:rPr>
                <w:rFonts w:ascii="Times New Roman" w:eastAsia="Times New Roman" w:hAnsi="Times New Roman" w:cs="Times New Roman"/>
                <w:sz w:val="24"/>
                <w:szCs w:val="24"/>
              </w:rPr>
            </w:pPr>
            <w:r w:rsidRPr="00BC6ED3">
              <w:rPr>
                <w:rFonts w:ascii="Times New Roman" w:eastAsia="Times New Roman" w:hAnsi="Times New Roman" w:cs="Times New Roman"/>
                <w:sz w:val="24"/>
                <w:szCs w:val="24"/>
              </w:rPr>
              <w:t>90–120</w:t>
            </w:r>
          </w:p>
        </w:tc>
        <w:tc>
          <w:tcPr>
            <w:tcW w:w="1020" w:type="dxa"/>
            <w:tcBorders>
              <w:top w:val="outset" w:sz="6" w:space="0" w:color="000000"/>
              <w:left w:val="outset" w:sz="6" w:space="0" w:color="000000"/>
              <w:bottom w:val="outset" w:sz="6" w:space="0" w:color="000000"/>
              <w:right w:val="outset" w:sz="6" w:space="0" w:color="000000"/>
            </w:tcBorders>
            <w:hideMark/>
          </w:tcPr>
          <w:p w:rsidR="00BC6ED3" w:rsidRPr="00BC6ED3" w:rsidRDefault="00BC6ED3" w:rsidP="00BC6ED3">
            <w:pPr>
              <w:spacing w:before="100" w:beforeAutospacing="1" w:after="100" w:afterAutospacing="1" w:line="240" w:lineRule="auto"/>
              <w:rPr>
                <w:rFonts w:ascii="Times New Roman" w:eastAsia="Times New Roman" w:hAnsi="Times New Roman" w:cs="Times New Roman"/>
                <w:sz w:val="24"/>
                <w:szCs w:val="24"/>
              </w:rPr>
            </w:pPr>
            <w:r w:rsidRPr="00BC6ED3">
              <w:rPr>
                <w:rFonts w:ascii="Times New Roman" w:eastAsia="Times New Roman" w:hAnsi="Times New Roman" w:cs="Times New Roman"/>
                <w:sz w:val="24"/>
                <w:szCs w:val="24"/>
              </w:rPr>
              <w:t>100</w:t>
            </w:r>
          </w:p>
        </w:tc>
        <w:tc>
          <w:tcPr>
            <w:tcW w:w="1725" w:type="dxa"/>
            <w:tcBorders>
              <w:top w:val="outset" w:sz="6" w:space="0" w:color="000000"/>
              <w:left w:val="outset" w:sz="6" w:space="0" w:color="000000"/>
              <w:bottom w:val="outset" w:sz="6" w:space="0" w:color="000000"/>
              <w:right w:val="outset" w:sz="6" w:space="0" w:color="000000"/>
            </w:tcBorders>
            <w:hideMark/>
          </w:tcPr>
          <w:p w:rsidR="00BC6ED3" w:rsidRPr="00BC6ED3" w:rsidRDefault="00BC6ED3" w:rsidP="00BC6ED3">
            <w:pPr>
              <w:spacing w:before="100" w:beforeAutospacing="1" w:after="100" w:afterAutospacing="1" w:line="240" w:lineRule="auto"/>
              <w:rPr>
                <w:rFonts w:ascii="Times New Roman" w:eastAsia="Times New Roman" w:hAnsi="Times New Roman" w:cs="Times New Roman"/>
                <w:sz w:val="24"/>
                <w:szCs w:val="24"/>
              </w:rPr>
            </w:pPr>
            <w:r w:rsidRPr="00BC6ED3">
              <w:rPr>
                <w:rFonts w:ascii="Times New Roman" w:eastAsia="Times New Roman" w:hAnsi="Times New Roman" w:cs="Times New Roman"/>
                <w:sz w:val="24"/>
                <w:szCs w:val="24"/>
              </w:rPr>
              <w:t>1.3</w:t>
            </w:r>
          </w:p>
        </w:tc>
        <w:tc>
          <w:tcPr>
            <w:tcW w:w="1200" w:type="dxa"/>
            <w:tcBorders>
              <w:top w:val="outset" w:sz="6" w:space="0" w:color="000000"/>
              <w:left w:val="outset" w:sz="6" w:space="0" w:color="000000"/>
              <w:bottom w:val="outset" w:sz="6" w:space="0" w:color="000000"/>
              <w:right w:val="outset" w:sz="6" w:space="0" w:color="000000"/>
            </w:tcBorders>
            <w:hideMark/>
          </w:tcPr>
          <w:p w:rsidR="00BC6ED3" w:rsidRPr="00BC6ED3" w:rsidRDefault="00BC6ED3" w:rsidP="00BC6ED3">
            <w:pPr>
              <w:spacing w:before="100" w:beforeAutospacing="1" w:after="100" w:afterAutospacing="1" w:line="240" w:lineRule="auto"/>
              <w:rPr>
                <w:rFonts w:ascii="Times New Roman" w:eastAsia="Times New Roman" w:hAnsi="Times New Roman" w:cs="Times New Roman"/>
                <w:sz w:val="24"/>
                <w:szCs w:val="24"/>
              </w:rPr>
            </w:pPr>
            <w:r w:rsidRPr="00BC6ED3">
              <w:rPr>
                <w:rFonts w:ascii="Times New Roman" w:eastAsia="Times New Roman" w:hAnsi="Times New Roman" w:cs="Times New Roman"/>
                <w:sz w:val="24"/>
                <w:szCs w:val="24"/>
              </w:rPr>
              <w:t>12000</w:t>
            </w:r>
          </w:p>
        </w:tc>
      </w:tr>
      <w:tr w:rsidR="00BC6ED3" w:rsidRPr="00BC6ED3" w:rsidTr="00BC6ED3">
        <w:trPr>
          <w:trHeight w:val="435"/>
          <w:tblCellSpacing w:w="0" w:type="dxa"/>
          <w:jc w:val="center"/>
        </w:trPr>
        <w:tc>
          <w:tcPr>
            <w:tcW w:w="2250" w:type="dxa"/>
            <w:tcBorders>
              <w:top w:val="outset" w:sz="6" w:space="0" w:color="000000"/>
              <w:left w:val="outset" w:sz="6" w:space="0" w:color="000000"/>
              <w:bottom w:val="outset" w:sz="6" w:space="0" w:color="000000"/>
              <w:right w:val="outset" w:sz="6" w:space="0" w:color="000000"/>
            </w:tcBorders>
            <w:hideMark/>
          </w:tcPr>
          <w:p w:rsidR="00BC6ED3" w:rsidRPr="00BC6ED3" w:rsidRDefault="00BC6ED3" w:rsidP="00BC6ED3">
            <w:pPr>
              <w:spacing w:before="100" w:beforeAutospacing="1" w:after="100" w:afterAutospacing="1" w:line="240" w:lineRule="auto"/>
              <w:rPr>
                <w:rFonts w:ascii="Times New Roman" w:eastAsia="Times New Roman" w:hAnsi="Times New Roman" w:cs="Times New Roman"/>
                <w:sz w:val="24"/>
                <w:szCs w:val="24"/>
              </w:rPr>
            </w:pPr>
            <w:proofErr w:type="spellStart"/>
            <w:r w:rsidRPr="00BC6ED3">
              <w:rPr>
                <w:rFonts w:ascii="Times New Roman" w:eastAsia="Times New Roman" w:hAnsi="Times New Roman" w:cs="Times New Roman"/>
                <w:sz w:val="24"/>
                <w:szCs w:val="24"/>
              </w:rPr>
              <w:t>Металлогенные</w:t>
            </w:r>
            <w:proofErr w:type="spellEnd"/>
            <w:r w:rsidRPr="00BC6ED3">
              <w:rPr>
                <w:rFonts w:ascii="Times New Roman" w:eastAsia="Times New Roman" w:hAnsi="Times New Roman" w:cs="Times New Roman"/>
                <w:sz w:val="24"/>
                <w:szCs w:val="24"/>
              </w:rPr>
              <w:t xml:space="preserve"> лампы высокого давления</w:t>
            </w:r>
          </w:p>
        </w:tc>
        <w:tc>
          <w:tcPr>
            <w:tcW w:w="840" w:type="dxa"/>
            <w:tcBorders>
              <w:top w:val="outset" w:sz="6" w:space="0" w:color="000000"/>
              <w:left w:val="outset" w:sz="6" w:space="0" w:color="000000"/>
              <w:bottom w:val="outset" w:sz="6" w:space="0" w:color="000000"/>
              <w:right w:val="outset" w:sz="6" w:space="0" w:color="000000"/>
            </w:tcBorders>
            <w:hideMark/>
          </w:tcPr>
          <w:p w:rsidR="00BC6ED3" w:rsidRPr="00BC6ED3" w:rsidRDefault="00BC6ED3" w:rsidP="00BC6ED3">
            <w:pPr>
              <w:spacing w:before="100" w:beforeAutospacing="1" w:after="100" w:afterAutospacing="1" w:line="240" w:lineRule="auto"/>
              <w:rPr>
                <w:rFonts w:ascii="Times New Roman" w:eastAsia="Times New Roman" w:hAnsi="Times New Roman" w:cs="Times New Roman"/>
                <w:sz w:val="24"/>
                <w:szCs w:val="24"/>
              </w:rPr>
            </w:pPr>
            <w:r w:rsidRPr="00BC6ED3">
              <w:rPr>
                <w:rFonts w:ascii="Times New Roman" w:eastAsia="Times New Roman" w:hAnsi="Times New Roman" w:cs="Times New Roman"/>
                <w:sz w:val="24"/>
                <w:szCs w:val="24"/>
              </w:rPr>
              <w:t>ДРИ</w:t>
            </w:r>
          </w:p>
        </w:tc>
        <w:tc>
          <w:tcPr>
            <w:tcW w:w="1200" w:type="dxa"/>
            <w:tcBorders>
              <w:top w:val="outset" w:sz="6" w:space="0" w:color="000000"/>
              <w:left w:val="outset" w:sz="6" w:space="0" w:color="000000"/>
              <w:bottom w:val="outset" w:sz="6" w:space="0" w:color="000000"/>
              <w:right w:val="outset" w:sz="6" w:space="0" w:color="000000"/>
            </w:tcBorders>
            <w:hideMark/>
          </w:tcPr>
          <w:p w:rsidR="00BC6ED3" w:rsidRPr="00BC6ED3" w:rsidRDefault="00BC6ED3" w:rsidP="00BC6ED3">
            <w:pPr>
              <w:spacing w:before="100" w:beforeAutospacing="1" w:after="100" w:afterAutospacing="1" w:line="240" w:lineRule="auto"/>
              <w:rPr>
                <w:rFonts w:ascii="Times New Roman" w:eastAsia="Times New Roman" w:hAnsi="Times New Roman" w:cs="Times New Roman"/>
                <w:sz w:val="24"/>
                <w:szCs w:val="24"/>
              </w:rPr>
            </w:pPr>
            <w:r w:rsidRPr="00BC6ED3">
              <w:rPr>
                <w:rFonts w:ascii="Times New Roman" w:eastAsia="Times New Roman" w:hAnsi="Times New Roman" w:cs="Times New Roman"/>
                <w:sz w:val="24"/>
                <w:szCs w:val="24"/>
              </w:rPr>
              <w:t>70–90</w:t>
            </w:r>
          </w:p>
        </w:tc>
        <w:tc>
          <w:tcPr>
            <w:tcW w:w="1020" w:type="dxa"/>
            <w:tcBorders>
              <w:top w:val="outset" w:sz="6" w:space="0" w:color="000000"/>
              <w:left w:val="outset" w:sz="6" w:space="0" w:color="000000"/>
              <w:bottom w:val="outset" w:sz="6" w:space="0" w:color="000000"/>
              <w:right w:val="outset" w:sz="6" w:space="0" w:color="000000"/>
            </w:tcBorders>
            <w:hideMark/>
          </w:tcPr>
          <w:p w:rsidR="00BC6ED3" w:rsidRPr="00BC6ED3" w:rsidRDefault="00BC6ED3" w:rsidP="00BC6ED3">
            <w:pPr>
              <w:spacing w:before="100" w:beforeAutospacing="1" w:after="100" w:afterAutospacing="1" w:line="240" w:lineRule="auto"/>
              <w:rPr>
                <w:rFonts w:ascii="Times New Roman" w:eastAsia="Times New Roman" w:hAnsi="Times New Roman" w:cs="Times New Roman"/>
                <w:sz w:val="24"/>
                <w:szCs w:val="24"/>
              </w:rPr>
            </w:pPr>
            <w:r w:rsidRPr="00BC6ED3">
              <w:rPr>
                <w:rFonts w:ascii="Times New Roman" w:eastAsia="Times New Roman" w:hAnsi="Times New Roman" w:cs="Times New Roman"/>
                <w:sz w:val="24"/>
                <w:szCs w:val="24"/>
              </w:rPr>
              <w:t>80</w:t>
            </w:r>
          </w:p>
        </w:tc>
        <w:tc>
          <w:tcPr>
            <w:tcW w:w="1725" w:type="dxa"/>
            <w:tcBorders>
              <w:top w:val="outset" w:sz="6" w:space="0" w:color="000000"/>
              <w:left w:val="outset" w:sz="6" w:space="0" w:color="000000"/>
              <w:bottom w:val="outset" w:sz="6" w:space="0" w:color="000000"/>
              <w:right w:val="outset" w:sz="6" w:space="0" w:color="000000"/>
            </w:tcBorders>
            <w:hideMark/>
          </w:tcPr>
          <w:p w:rsidR="00BC6ED3" w:rsidRPr="00BC6ED3" w:rsidRDefault="00BC6ED3" w:rsidP="00BC6ED3">
            <w:pPr>
              <w:spacing w:before="100" w:beforeAutospacing="1" w:after="100" w:afterAutospacing="1" w:line="240" w:lineRule="auto"/>
              <w:rPr>
                <w:rFonts w:ascii="Times New Roman" w:eastAsia="Times New Roman" w:hAnsi="Times New Roman" w:cs="Times New Roman"/>
                <w:sz w:val="24"/>
                <w:szCs w:val="24"/>
              </w:rPr>
            </w:pPr>
            <w:r w:rsidRPr="00BC6ED3">
              <w:rPr>
                <w:rFonts w:ascii="Times New Roman" w:eastAsia="Times New Roman" w:hAnsi="Times New Roman" w:cs="Times New Roman"/>
                <w:sz w:val="24"/>
                <w:szCs w:val="24"/>
              </w:rPr>
              <w:t>1,3</w:t>
            </w:r>
          </w:p>
        </w:tc>
        <w:tc>
          <w:tcPr>
            <w:tcW w:w="1200" w:type="dxa"/>
            <w:tcBorders>
              <w:top w:val="outset" w:sz="6" w:space="0" w:color="000000"/>
              <w:left w:val="outset" w:sz="6" w:space="0" w:color="000000"/>
              <w:bottom w:val="outset" w:sz="6" w:space="0" w:color="000000"/>
              <w:right w:val="outset" w:sz="6" w:space="0" w:color="000000"/>
            </w:tcBorders>
            <w:hideMark/>
          </w:tcPr>
          <w:p w:rsidR="00BC6ED3" w:rsidRPr="00BC6ED3" w:rsidRDefault="00BC6ED3" w:rsidP="00BC6ED3">
            <w:pPr>
              <w:spacing w:before="100" w:beforeAutospacing="1" w:after="100" w:afterAutospacing="1" w:line="240" w:lineRule="auto"/>
              <w:rPr>
                <w:rFonts w:ascii="Times New Roman" w:eastAsia="Times New Roman" w:hAnsi="Times New Roman" w:cs="Times New Roman"/>
                <w:sz w:val="24"/>
                <w:szCs w:val="24"/>
              </w:rPr>
            </w:pPr>
            <w:r w:rsidRPr="00BC6ED3">
              <w:rPr>
                <w:rFonts w:ascii="Times New Roman" w:eastAsia="Times New Roman" w:hAnsi="Times New Roman" w:cs="Times New Roman"/>
                <w:sz w:val="24"/>
                <w:szCs w:val="24"/>
              </w:rPr>
              <w:t>12000</w:t>
            </w:r>
          </w:p>
        </w:tc>
      </w:tr>
      <w:tr w:rsidR="00BC6ED3" w:rsidRPr="00BC6ED3" w:rsidTr="00BC6ED3">
        <w:trPr>
          <w:trHeight w:val="435"/>
          <w:tblCellSpacing w:w="0" w:type="dxa"/>
          <w:jc w:val="center"/>
        </w:trPr>
        <w:tc>
          <w:tcPr>
            <w:tcW w:w="2250" w:type="dxa"/>
            <w:tcBorders>
              <w:top w:val="outset" w:sz="6" w:space="0" w:color="000000"/>
              <w:left w:val="outset" w:sz="6" w:space="0" w:color="000000"/>
              <w:bottom w:val="outset" w:sz="6" w:space="0" w:color="000000"/>
              <w:right w:val="outset" w:sz="6" w:space="0" w:color="000000"/>
            </w:tcBorders>
            <w:hideMark/>
          </w:tcPr>
          <w:p w:rsidR="00BC6ED3" w:rsidRPr="00BC6ED3" w:rsidRDefault="00BC6ED3" w:rsidP="00BC6ED3">
            <w:pPr>
              <w:spacing w:before="100" w:beforeAutospacing="1" w:after="100" w:afterAutospacing="1" w:line="240" w:lineRule="auto"/>
              <w:rPr>
                <w:rFonts w:ascii="Times New Roman" w:eastAsia="Times New Roman" w:hAnsi="Times New Roman" w:cs="Times New Roman"/>
                <w:sz w:val="24"/>
                <w:szCs w:val="24"/>
              </w:rPr>
            </w:pPr>
            <w:r w:rsidRPr="00BC6ED3">
              <w:rPr>
                <w:rFonts w:ascii="Times New Roman" w:eastAsia="Times New Roman" w:hAnsi="Times New Roman" w:cs="Times New Roman"/>
                <w:sz w:val="24"/>
                <w:szCs w:val="24"/>
              </w:rPr>
              <w:t>Люминесцентные лампы низкого давления</w:t>
            </w:r>
          </w:p>
        </w:tc>
        <w:tc>
          <w:tcPr>
            <w:tcW w:w="840" w:type="dxa"/>
            <w:tcBorders>
              <w:top w:val="outset" w:sz="6" w:space="0" w:color="000000"/>
              <w:left w:val="outset" w:sz="6" w:space="0" w:color="000000"/>
              <w:bottom w:val="outset" w:sz="6" w:space="0" w:color="000000"/>
              <w:right w:val="outset" w:sz="6" w:space="0" w:color="000000"/>
            </w:tcBorders>
            <w:hideMark/>
          </w:tcPr>
          <w:p w:rsidR="00BC6ED3" w:rsidRPr="00BC6ED3" w:rsidRDefault="00BC6ED3" w:rsidP="00BC6ED3">
            <w:pPr>
              <w:spacing w:before="100" w:beforeAutospacing="1" w:after="100" w:afterAutospacing="1" w:line="240" w:lineRule="auto"/>
              <w:rPr>
                <w:rFonts w:ascii="Times New Roman" w:eastAsia="Times New Roman" w:hAnsi="Times New Roman" w:cs="Times New Roman"/>
                <w:sz w:val="24"/>
                <w:szCs w:val="24"/>
              </w:rPr>
            </w:pPr>
            <w:r w:rsidRPr="00BC6ED3">
              <w:rPr>
                <w:rFonts w:ascii="Times New Roman" w:eastAsia="Times New Roman" w:hAnsi="Times New Roman" w:cs="Times New Roman"/>
                <w:sz w:val="24"/>
                <w:szCs w:val="24"/>
              </w:rPr>
              <w:t>ЛБ</w:t>
            </w:r>
          </w:p>
        </w:tc>
        <w:tc>
          <w:tcPr>
            <w:tcW w:w="1200" w:type="dxa"/>
            <w:tcBorders>
              <w:top w:val="outset" w:sz="6" w:space="0" w:color="000000"/>
              <w:left w:val="outset" w:sz="6" w:space="0" w:color="000000"/>
              <w:bottom w:val="outset" w:sz="6" w:space="0" w:color="000000"/>
              <w:right w:val="outset" w:sz="6" w:space="0" w:color="000000"/>
            </w:tcBorders>
            <w:hideMark/>
          </w:tcPr>
          <w:p w:rsidR="00BC6ED3" w:rsidRPr="00BC6ED3" w:rsidRDefault="00BC6ED3" w:rsidP="00BC6ED3">
            <w:pPr>
              <w:spacing w:before="100" w:beforeAutospacing="1" w:after="100" w:afterAutospacing="1" w:line="240" w:lineRule="auto"/>
              <w:rPr>
                <w:rFonts w:ascii="Times New Roman" w:eastAsia="Times New Roman" w:hAnsi="Times New Roman" w:cs="Times New Roman"/>
                <w:sz w:val="24"/>
                <w:szCs w:val="24"/>
              </w:rPr>
            </w:pPr>
            <w:r w:rsidRPr="00BC6ED3">
              <w:rPr>
                <w:rFonts w:ascii="Times New Roman" w:eastAsia="Times New Roman" w:hAnsi="Times New Roman" w:cs="Times New Roman"/>
                <w:sz w:val="24"/>
                <w:szCs w:val="24"/>
              </w:rPr>
              <w:t>60–80</w:t>
            </w:r>
          </w:p>
        </w:tc>
        <w:tc>
          <w:tcPr>
            <w:tcW w:w="1020" w:type="dxa"/>
            <w:tcBorders>
              <w:top w:val="outset" w:sz="6" w:space="0" w:color="000000"/>
              <w:left w:val="outset" w:sz="6" w:space="0" w:color="000000"/>
              <w:bottom w:val="outset" w:sz="6" w:space="0" w:color="000000"/>
              <w:right w:val="outset" w:sz="6" w:space="0" w:color="000000"/>
            </w:tcBorders>
            <w:hideMark/>
          </w:tcPr>
          <w:p w:rsidR="00BC6ED3" w:rsidRPr="00BC6ED3" w:rsidRDefault="00BC6ED3" w:rsidP="00BC6ED3">
            <w:pPr>
              <w:spacing w:before="100" w:beforeAutospacing="1" w:after="100" w:afterAutospacing="1" w:line="240" w:lineRule="auto"/>
              <w:rPr>
                <w:rFonts w:ascii="Times New Roman" w:eastAsia="Times New Roman" w:hAnsi="Times New Roman" w:cs="Times New Roman"/>
                <w:sz w:val="24"/>
                <w:szCs w:val="24"/>
              </w:rPr>
            </w:pPr>
            <w:r w:rsidRPr="00BC6ED3">
              <w:rPr>
                <w:rFonts w:ascii="Times New Roman" w:eastAsia="Times New Roman" w:hAnsi="Times New Roman" w:cs="Times New Roman"/>
                <w:sz w:val="24"/>
                <w:szCs w:val="24"/>
              </w:rPr>
              <w:t>70</w:t>
            </w:r>
          </w:p>
        </w:tc>
        <w:tc>
          <w:tcPr>
            <w:tcW w:w="1725" w:type="dxa"/>
            <w:tcBorders>
              <w:top w:val="outset" w:sz="6" w:space="0" w:color="000000"/>
              <w:left w:val="outset" w:sz="6" w:space="0" w:color="000000"/>
              <w:bottom w:val="outset" w:sz="6" w:space="0" w:color="000000"/>
              <w:right w:val="outset" w:sz="6" w:space="0" w:color="000000"/>
            </w:tcBorders>
            <w:hideMark/>
          </w:tcPr>
          <w:p w:rsidR="00BC6ED3" w:rsidRPr="00BC6ED3" w:rsidRDefault="00BC6ED3" w:rsidP="00BC6ED3">
            <w:pPr>
              <w:spacing w:before="100" w:beforeAutospacing="1" w:after="100" w:afterAutospacing="1" w:line="240" w:lineRule="auto"/>
              <w:rPr>
                <w:rFonts w:ascii="Times New Roman" w:eastAsia="Times New Roman" w:hAnsi="Times New Roman" w:cs="Times New Roman"/>
                <w:sz w:val="24"/>
                <w:szCs w:val="24"/>
              </w:rPr>
            </w:pPr>
            <w:r w:rsidRPr="00BC6ED3">
              <w:rPr>
                <w:rFonts w:ascii="Times New Roman" w:eastAsia="Times New Roman" w:hAnsi="Times New Roman" w:cs="Times New Roman"/>
                <w:sz w:val="24"/>
                <w:szCs w:val="24"/>
              </w:rPr>
              <w:t>1,3</w:t>
            </w:r>
          </w:p>
        </w:tc>
        <w:tc>
          <w:tcPr>
            <w:tcW w:w="1200" w:type="dxa"/>
            <w:tcBorders>
              <w:top w:val="outset" w:sz="6" w:space="0" w:color="000000"/>
              <w:left w:val="outset" w:sz="6" w:space="0" w:color="000000"/>
              <w:bottom w:val="outset" w:sz="6" w:space="0" w:color="000000"/>
              <w:right w:val="outset" w:sz="6" w:space="0" w:color="000000"/>
            </w:tcBorders>
            <w:hideMark/>
          </w:tcPr>
          <w:p w:rsidR="00BC6ED3" w:rsidRPr="00BC6ED3" w:rsidRDefault="00BC6ED3" w:rsidP="00BC6ED3">
            <w:pPr>
              <w:spacing w:before="100" w:beforeAutospacing="1" w:after="100" w:afterAutospacing="1" w:line="240" w:lineRule="auto"/>
              <w:rPr>
                <w:rFonts w:ascii="Times New Roman" w:eastAsia="Times New Roman" w:hAnsi="Times New Roman" w:cs="Times New Roman"/>
                <w:sz w:val="24"/>
                <w:szCs w:val="24"/>
              </w:rPr>
            </w:pPr>
            <w:r w:rsidRPr="00BC6ED3">
              <w:rPr>
                <w:rFonts w:ascii="Times New Roman" w:eastAsia="Times New Roman" w:hAnsi="Times New Roman" w:cs="Times New Roman"/>
                <w:sz w:val="24"/>
                <w:szCs w:val="24"/>
              </w:rPr>
              <w:t>10000</w:t>
            </w:r>
          </w:p>
        </w:tc>
      </w:tr>
      <w:tr w:rsidR="00BC6ED3" w:rsidRPr="00BC6ED3" w:rsidTr="00BC6ED3">
        <w:trPr>
          <w:trHeight w:val="825"/>
          <w:tblCellSpacing w:w="0" w:type="dxa"/>
          <w:jc w:val="center"/>
        </w:trPr>
        <w:tc>
          <w:tcPr>
            <w:tcW w:w="2250" w:type="dxa"/>
            <w:tcBorders>
              <w:top w:val="outset" w:sz="6" w:space="0" w:color="000000"/>
              <w:left w:val="outset" w:sz="6" w:space="0" w:color="000000"/>
              <w:bottom w:val="outset" w:sz="6" w:space="0" w:color="000000"/>
              <w:right w:val="outset" w:sz="6" w:space="0" w:color="000000"/>
            </w:tcBorders>
            <w:hideMark/>
          </w:tcPr>
          <w:p w:rsidR="00BC6ED3" w:rsidRPr="00BC6ED3" w:rsidRDefault="00BC6ED3" w:rsidP="00BC6ED3">
            <w:pPr>
              <w:spacing w:before="100" w:beforeAutospacing="1" w:after="100" w:afterAutospacing="1" w:line="240" w:lineRule="auto"/>
              <w:rPr>
                <w:rFonts w:ascii="Times New Roman" w:eastAsia="Times New Roman" w:hAnsi="Times New Roman" w:cs="Times New Roman"/>
                <w:sz w:val="24"/>
                <w:szCs w:val="24"/>
              </w:rPr>
            </w:pPr>
            <w:r w:rsidRPr="00BC6ED3">
              <w:rPr>
                <w:rFonts w:ascii="Times New Roman" w:eastAsia="Times New Roman" w:hAnsi="Times New Roman" w:cs="Times New Roman"/>
                <w:sz w:val="24"/>
                <w:szCs w:val="24"/>
              </w:rPr>
              <w:t xml:space="preserve">Люминесцентные лампы низкого давления с улучшенной </w:t>
            </w:r>
            <w:r w:rsidRPr="00BC6ED3">
              <w:rPr>
                <w:rFonts w:ascii="Times New Roman" w:eastAsia="Times New Roman" w:hAnsi="Times New Roman" w:cs="Times New Roman"/>
                <w:sz w:val="24"/>
                <w:szCs w:val="24"/>
              </w:rPr>
              <w:lastRenderedPageBreak/>
              <w:t>цветопередачей</w:t>
            </w:r>
          </w:p>
        </w:tc>
        <w:tc>
          <w:tcPr>
            <w:tcW w:w="840" w:type="dxa"/>
            <w:tcBorders>
              <w:top w:val="outset" w:sz="6" w:space="0" w:color="000000"/>
              <w:left w:val="outset" w:sz="6" w:space="0" w:color="000000"/>
              <w:bottom w:val="outset" w:sz="6" w:space="0" w:color="000000"/>
              <w:right w:val="outset" w:sz="6" w:space="0" w:color="000000"/>
            </w:tcBorders>
            <w:hideMark/>
          </w:tcPr>
          <w:p w:rsidR="00BC6ED3" w:rsidRPr="00BC6ED3" w:rsidRDefault="00BC6ED3" w:rsidP="00BC6ED3">
            <w:pPr>
              <w:spacing w:before="100" w:beforeAutospacing="1" w:after="100" w:afterAutospacing="1" w:line="240" w:lineRule="auto"/>
              <w:rPr>
                <w:rFonts w:ascii="Times New Roman" w:eastAsia="Times New Roman" w:hAnsi="Times New Roman" w:cs="Times New Roman"/>
                <w:sz w:val="24"/>
                <w:szCs w:val="24"/>
              </w:rPr>
            </w:pPr>
            <w:r w:rsidRPr="00BC6ED3">
              <w:rPr>
                <w:rFonts w:ascii="Times New Roman" w:eastAsia="Times New Roman" w:hAnsi="Times New Roman" w:cs="Times New Roman"/>
                <w:sz w:val="24"/>
                <w:szCs w:val="24"/>
              </w:rPr>
              <w:lastRenderedPageBreak/>
              <w:t>ЛБЦТ</w:t>
            </w:r>
          </w:p>
        </w:tc>
        <w:tc>
          <w:tcPr>
            <w:tcW w:w="1200" w:type="dxa"/>
            <w:tcBorders>
              <w:top w:val="outset" w:sz="6" w:space="0" w:color="000000"/>
              <w:left w:val="outset" w:sz="6" w:space="0" w:color="000000"/>
              <w:bottom w:val="outset" w:sz="6" w:space="0" w:color="000000"/>
              <w:right w:val="outset" w:sz="6" w:space="0" w:color="000000"/>
            </w:tcBorders>
            <w:hideMark/>
          </w:tcPr>
          <w:p w:rsidR="00BC6ED3" w:rsidRPr="00BC6ED3" w:rsidRDefault="00BC6ED3" w:rsidP="00BC6ED3">
            <w:pPr>
              <w:spacing w:before="100" w:beforeAutospacing="1" w:after="100" w:afterAutospacing="1" w:line="240" w:lineRule="auto"/>
              <w:rPr>
                <w:rFonts w:ascii="Times New Roman" w:eastAsia="Times New Roman" w:hAnsi="Times New Roman" w:cs="Times New Roman"/>
                <w:sz w:val="24"/>
                <w:szCs w:val="24"/>
              </w:rPr>
            </w:pPr>
            <w:r w:rsidRPr="00BC6ED3">
              <w:rPr>
                <w:rFonts w:ascii="Times New Roman" w:eastAsia="Times New Roman" w:hAnsi="Times New Roman" w:cs="Times New Roman"/>
                <w:sz w:val="24"/>
                <w:szCs w:val="24"/>
              </w:rPr>
              <w:t>70–95</w:t>
            </w:r>
          </w:p>
        </w:tc>
        <w:tc>
          <w:tcPr>
            <w:tcW w:w="1020" w:type="dxa"/>
            <w:tcBorders>
              <w:top w:val="outset" w:sz="6" w:space="0" w:color="000000"/>
              <w:left w:val="outset" w:sz="6" w:space="0" w:color="000000"/>
              <w:bottom w:val="outset" w:sz="6" w:space="0" w:color="000000"/>
              <w:right w:val="outset" w:sz="6" w:space="0" w:color="000000"/>
            </w:tcBorders>
            <w:hideMark/>
          </w:tcPr>
          <w:p w:rsidR="00BC6ED3" w:rsidRPr="00BC6ED3" w:rsidRDefault="00BC6ED3" w:rsidP="00BC6ED3">
            <w:pPr>
              <w:spacing w:before="100" w:beforeAutospacing="1" w:after="100" w:afterAutospacing="1" w:line="240" w:lineRule="auto"/>
              <w:rPr>
                <w:rFonts w:ascii="Times New Roman" w:eastAsia="Times New Roman" w:hAnsi="Times New Roman" w:cs="Times New Roman"/>
                <w:sz w:val="24"/>
                <w:szCs w:val="24"/>
              </w:rPr>
            </w:pPr>
            <w:r w:rsidRPr="00BC6ED3">
              <w:rPr>
                <w:rFonts w:ascii="Times New Roman" w:eastAsia="Times New Roman" w:hAnsi="Times New Roman" w:cs="Times New Roman"/>
                <w:sz w:val="24"/>
                <w:szCs w:val="24"/>
              </w:rPr>
              <w:t>90</w:t>
            </w:r>
          </w:p>
        </w:tc>
        <w:tc>
          <w:tcPr>
            <w:tcW w:w="1725" w:type="dxa"/>
            <w:tcBorders>
              <w:top w:val="outset" w:sz="6" w:space="0" w:color="000000"/>
              <w:left w:val="outset" w:sz="6" w:space="0" w:color="000000"/>
              <w:bottom w:val="outset" w:sz="6" w:space="0" w:color="000000"/>
              <w:right w:val="outset" w:sz="6" w:space="0" w:color="000000"/>
            </w:tcBorders>
            <w:hideMark/>
          </w:tcPr>
          <w:p w:rsidR="00BC6ED3" w:rsidRPr="00BC6ED3" w:rsidRDefault="00BC6ED3" w:rsidP="00BC6ED3">
            <w:pPr>
              <w:spacing w:before="100" w:beforeAutospacing="1" w:after="100" w:afterAutospacing="1" w:line="240" w:lineRule="auto"/>
              <w:rPr>
                <w:rFonts w:ascii="Times New Roman" w:eastAsia="Times New Roman" w:hAnsi="Times New Roman" w:cs="Times New Roman"/>
                <w:sz w:val="24"/>
                <w:szCs w:val="24"/>
              </w:rPr>
            </w:pPr>
            <w:r w:rsidRPr="00BC6ED3">
              <w:rPr>
                <w:rFonts w:ascii="Times New Roman" w:eastAsia="Times New Roman" w:hAnsi="Times New Roman" w:cs="Times New Roman"/>
                <w:sz w:val="24"/>
                <w:szCs w:val="24"/>
              </w:rPr>
              <w:t>1,25</w:t>
            </w:r>
          </w:p>
        </w:tc>
        <w:tc>
          <w:tcPr>
            <w:tcW w:w="1200" w:type="dxa"/>
            <w:tcBorders>
              <w:top w:val="outset" w:sz="6" w:space="0" w:color="000000"/>
              <w:left w:val="outset" w:sz="6" w:space="0" w:color="000000"/>
              <w:bottom w:val="outset" w:sz="6" w:space="0" w:color="000000"/>
              <w:right w:val="outset" w:sz="6" w:space="0" w:color="000000"/>
            </w:tcBorders>
            <w:hideMark/>
          </w:tcPr>
          <w:p w:rsidR="00BC6ED3" w:rsidRPr="00BC6ED3" w:rsidRDefault="00BC6ED3" w:rsidP="00BC6ED3">
            <w:pPr>
              <w:spacing w:before="100" w:beforeAutospacing="1" w:after="100" w:afterAutospacing="1" w:line="240" w:lineRule="auto"/>
              <w:rPr>
                <w:rFonts w:ascii="Times New Roman" w:eastAsia="Times New Roman" w:hAnsi="Times New Roman" w:cs="Times New Roman"/>
                <w:sz w:val="24"/>
                <w:szCs w:val="24"/>
              </w:rPr>
            </w:pPr>
            <w:r w:rsidRPr="00BC6ED3">
              <w:rPr>
                <w:rFonts w:ascii="Times New Roman" w:eastAsia="Times New Roman" w:hAnsi="Times New Roman" w:cs="Times New Roman"/>
                <w:sz w:val="24"/>
                <w:szCs w:val="24"/>
              </w:rPr>
              <w:t>10000</w:t>
            </w:r>
          </w:p>
        </w:tc>
      </w:tr>
      <w:tr w:rsidR="00BC6ED3" w:rsidRPr="00BC6ED3" w:rsidTr="00BC6ED3">
        <w:trPr>
          <w:trHeight w:val="615"/>
          <w:tblCellSpacing w:w="0" w:type="dxa"/>
          <w:jc w:val="center"/>
        </w:trPr>
        <w:tc>
          <w:tcPr>
            <w:tcW w:w="2250" w:type="dxa"/>
            <w:tcBorders>
              <w:top w:val="outset" w:sz="6" w:space="0" w:color="000000"/>
              <w:left w:val="outset" w:sz="6" w:space="0" w:color="000000"/>
              <w:bottom w:val="outset" w:sz="6" w:space="0" w:color="000000"/>
              <w:right w:val="outset" w:sz="6" w:space="0" w:color="000000"/>
            </w:tcBorders>
            <w:hideMark/>
          </w:tcPr>
          <w:p w:rsidR="00BC6ED3" w:rsidRPr="00BC6ED3" w:rsidRDefault="00BC6ED3" w:rsidP="00BC6ED3">
            <w:pPr>
              <w:spacing w:before="100" w:beforeAutospacing="1" w:after="0" w:line="240" w:lineRule="auto"/>
              <w:rPr>
                <w:rFonts w:ascii="Times New Roman" w:eastAsia="Times New Roman" w:hAnsi="Times New Roman" w:cs="Times New Roman"/>
                <w:sz w:val="24"/>
                <w:szCs w:val="24"/>
              </w:rPr>
            </w:pPr>
            <w:r w:rsidRPr="00BC6ED3">
              <w:rPr>
                <w:rFonts w:ascii="Times New Roman" w:eastAsia="Times New Roman" w:hAnsi="Times New Roman" w:cs="Times New Roman"/>
                <w:sz w:val="24"/>
                <w:szCs w:val="24"/>
              </w:rPr>
              <w:lastRenderedPageBreak/>
              <w:t>Компактные</w:t>
            </w:r>
          </w:p>
          <w:p w:rsidR="00BC6ED3" w:rsidRPr="00BC6ED3" w:rsidRDefault="00BC6ED3" w:rsidP="00BC6ED3">
            <w:pPr>
              <w:spacing w:before="100" w:beforeAutospacing="1" w:after="100" w:afterAutospacing="1" w:line="240" w:lineRule="auto"/>
              <w:rPr>
                <w:rFonts w:ascii="Times New Roman" w:eastAsia="Times New Roman" w:hAnsi="Times New Roman" w:cs="Times New Roman"/>
                <w:sz w:val="24"/>
                <w:szCs w:val="24"/>
              </w:rPr>
            </w:pPr>
            <w:r w:rsidRPr="00BC6ED3">
              <w:rPr>
                <w:rFonts w:ascii="Times New Roman" w:eastAsia="Times New Roman" w:hAnsi="Times New Roman" w:cs="Times New Roman"/>
                <w:sz w:val="24"/>
                <w:szCs w:val="24"/>
              </w:rPr>
              <w:t>люминесцентные лампы низкого давления</w:t>
            </w:r>
          </w:p>
        </w:tc>
        <w:tc>
          <w:tcPr>
            <w:tcW w:w="840" w:type="dxa"/>
            <w:tcBorders>
              <w:top w:val="outset" w:sz="6" w:space="0" w:color="000000"/>
              <w:left w:val="outset" w:sz="6" w:space="0" w:color="000000"/>
              <w:bottom w:val="outset" w:sz="6" w:space="0" w:color="000000"/>
              <w:right w:val="outset" w:sz="6" w:space="0" w:color="000000"/>
            </w:tcBorders>
            <w:hideMark/>
          </w:tcPr>
          <w:p w:rsidR="00BC6ED3" w:rsidRPr="00BC6ED3" w:rsidRDefault="00BC6ED3" w:rsidP="00BC6ED3">
            <w:pPr>
              <w:spacing w:before="100" w:beforeAutospacing="1" w:after="100" w:afterAutospacing="1" w:line="240" w:lineRule="auto"/>
              <w:rPr>
                <w:rFonts w:ascii="Times New Roman" w:eastAsia="Times New Roman" w:hAnsi="Times New Roman" w:cs="Times New Roman"/>
                <w:sz w:val="24"/>
                <w:szCs w:val="24"/>
              </w:rPr>
            </w:pPr>
            <w:r w:rsidRPr="00BC6ED3">
              <w:rPr>
                <w:rFonts w:ascii="Times New Roman" w:eastAsia="Times New Roman" w:hAnsi="Times New Roman" w:cs="Times New Roman"/>
                <w:sz w:val="24"/>
                <w:szCs w:val="24"/>
              </w:rPr>
              <w:t>КЛЛ</w:t>
            </w:r>
          </w:p>
        </w:tc>
        <w:tc>
          <w:tcPr>
            <w:tcW w:w="1200" w:type="dxa"/>
            <w:tcBorders>
              <w:top w:val="outset" w:sz="6" w:space="0" w:color="000000"/>
              <w:left w:val="outset" w:sz="6" w:space="0" w:color="000000"/>
              <w:bottom w:val="outset" w:sz="6" w:space="0" w:color="000000"/>
              <w:right w:val="outset" w:sz="6" w:space="0" w:color="000000"/>
            </w:tcBorders>
            <w:hideMark/>
          </w:tcPr>
          <w:p w:rsidR="00BC6ED3" w:rsidRPr="00BC6ED3" w:rsidRDefault="00BC6ED3" w:rsidP="00BC6ED3">
            <w:pPr>
              <w:spacing w:before="100" w:beforeAutospacing="1" w:after="100" w:afterAutospacing="1" w:line="240" w:lineRule="auto"/>
              <w:rPr>
                <w:rFonts w:ascii="Times New Roman" w:eastAsia="Times New Roman" w:hAnsi="Times New Roman" w:cs="Times New Roman"/>
                <w:sz w:val="24"/>
                <w:szCs w:val="24"/>
              </w:rPr>
            </w:pPr>
            <w:r w:rsidRPr="00BC6ED3">
              <w:rPr>
                <w:rFonts w:ascii="Times New Roman" w:eastAsia="Times New Roman" w:hAnsi="Times New Roman" w:cs="Times New Roman"/>
                <w:sz w:val="24"/>
                <w:szCs w:val="24"/>
              </w:rPr>
              <w:t>60–70</w:t>
            </w:r>
          </w:p>
        </w:tc>
        <w:tc>
          <w:tcPr>
            <w:tcW w:w="1020" w:type="dxa"/>
            <w:tcBorders>
              <w:top w:val="outset" w:sz="6" w:space="0" w:color="000000"/>
              <w:left w:val="outset" w:sz="6" w:space="0" w:color="000000"/>
              <w:bottom w:val="outset" w:sz="6" w:space="0" w:color="000000"/>
              <w:right w:val="outset" w:sz="6" w:space="0" w:color="000000"/>
            </w:tcBorders>
            <w:hideMark/>
          </w:tcPr>
          <w:p w:rsidR="00BC6ED3" w:rsidRPr="00BC6ED3" w:rsidRDefault="00BC6ED3" w:rsidP="00BC6ED3">
            <w:pPr>
              <w:spacing w:before="100" w:beforeAutospacing="1" w:after="100" w:afterAutospacing="1" w:line="240" w:lineRule="auto"/>
              <w:rPr>
                <w:rFonts w:ascii="Times New Roman" w:eastAsia="Times New Roman" w:hAnsi="Times New Roman" w:cs="Times New Roman"/>
                <w:sz w:val="24"/>
                <w:szCs w:val="24"/>
              </w:rPr>
            </w:pPr>
            <w:r w:rsidRPr="00BC6ED3">
              <w:rPr>
                <w:rFonts w:ascii="Times New Roman" w:eastAsia="Times New Roman" w:hAnsi="Times New Roman" w:cs="Times New Roman"/>
                <w:sz w:val="24"/>
                <w:szCs w:val="24"/>
              </w:rPr>
              <w:t>67</w:t>
            </w:r>
          </w:p>
        </w:tc>
        <w:tc>
          <w:tcPr>
            <w:tcW w:w="1725" w:type="dxa"/>
            <w:tcBorders>
              <w:top w:val="outset" w:sz="6" w:space="0" w:color="000000"/>
              <w:left w:val="outset" w:sz="6" w:space="0" w:color="000000"/>
              <w:bottom w:val="outset" w:sz="6" w:space="0" w:color="000000"/>
              <w:right w:val="outset" w:sz="6" w:space="0" w:color="000000"/>
            </w:tcBorders>
            <w:hideMark/>
          </w:tcPr>
          <w:p w:rsidR="00BC6ED3" w:rsidRPr="00BC6ED3" w:rsidRDefault="00BC6ED3" w:rsidP="00BC6ED3">
            <w:pPr>
              <w:spacing w:before="100" w:beforeAutospacing="1" w:after="100" w:afterAutospacing="1" w:line="240" w:lineRule="auto"/>
              <w:rPr>
                <w:rFonts w:ascii="Times New Roman" w:eastAsia="Times New Roman" w:hAnsi="Times New Roman" w:cs="Times New Roman"/>
                <w:sz w:val="24"/>
                <w:szCs w:val="24"/>
              </w:rPr>
            </w:pPr>
            <w:r w:rsidRPr="00BC6ED3">
              <w:rPr>
                <w:rFonts w:ascii="Times New Roman" w:eastAsia="Times New Roman" w:hAnsi="Times New Roman" w:cs="Times New Roman"/>
                <w:sz w:val="24"/>
                <w:szCs w:val="24"/>
              </w:rPr>
              <w:t>1,25</w:t>
            </w:r>
          </w:p>
        </w:tc>
        <w:tc>
          <w:tcPr>
            <w:tcW w:w="1200" w:type="dxa"/>
            <w:tcBorders>
              <w:top w:val="outset" w:sz="6" w:space="0" w:color="000000"/>
              <w:left w:val="outset" w:sz="6" w:space="0" w:color="000000"/>
              <w:bottom w:val="outset" w:sz="6" w:space="0" w:color="000000"/>
              <w:right w:val="outset" w:sz="6" w:space="0" w:color="000000"/>
            </w:tcBorders>
            <w:hideMark/>
          </w:tcPr>
          <w:p w:rsidR="00BC6ED3" w:rsidRPr="00BC6ED3" w:rsidRDefault="00BC6ED3" w:rsidP="00BC6ED3">
            <w:pPr>
              <w:spacing w:before="100" w:beforeAutospacing="1" w:after="100" w:afterAutospacing="1" w:line="240" w:lineRule="auto"/>
              <w:rPr>
                <w:rFonts w:ascii="Times New Roman" w:eastAsia="Times New Roman" w:hAnsi="Times New Roman" w:cs="Times New Roman"/>
                <w:sz w:val="24"/>
                <w:szCs w:val="24"/>
              </w:rPr>
            </w:pPr>
            <w:r w:rsidRPr="00BC6ED3">
              <w:rPr>
                <w:rFonts w:ascii="Times New Roman" w:eastAsia="Times New Roman" w:hAnsi="Times New Roman" w:cs="Times New Roman"/>
                <w:sz w:val="24"/>
                <w:szCs w:val="24"/>
              </w:rPr>
              <w:t>9000</w:t>
            </w:r>
          </w:p>
        </w:tc>
      </w:tr>
      <w:tr w:rsidR="00BC6ED3" w:rsidRPr="00BC6ED3" w:rsidTr="00BC6ED3">
        <w:trPr>
          <w:trHeight w:val="210"/>
          <w:tblCellSpacing w:w="0" w:type="dxa"/>
          <w:jc w:val="center"/>
        </w:trPr>
        <w:tc>
          <w:tcPr>
            <w:tcW w:w="2250" w:type="dxa"/>
            <w:tcBorders>
              <w:top w:val="outset" w:sz="6" w:space="0" w:color="000000"/>
              <w:left w:val="outset" w:sz="6" w:space="0" w:color="000000"/>
              <w:bottom w:val="outset" w:sz="6" w:space="0" w:color="000000"/>
              <w:right w:val="outset" w:sz="6" w:space="0" w:color="000000"/>
            </w:tcBorders>
            <w:hideMark/>
          </w:tcPr>
          <w:p w:rsidR="00BC6ED3" w:rsidRPr="00BC6ED3" w:rsidRDefault="00BC6ED3" w:rsidP="00BC6ED3">
            <w:pPr>
              <w:spacing w:before="100" w:beforeAutospacing="1" w:after="100" w:afterAutospacing="1" w:line="210" w:lineRule="atLeast"/>
              <w:rPr>
                <w:rFonts w:ascii="Times New Roman" w:eastAsia="Times New Roman" w:hAnsi="Times New Roman" w:cs="Times New Roman"/>
                <w:sz w:val="24"/>
                <w:szCs w:val="24"/>
              </w:rPr>
            </w:pPr>
            <w:r w:rsidRPr="00BC6ED3">
              <w:rPr>
                <w:rFonts w:ascii="Times New Roman" w:eastAsia="Times New Roman" w:hAnsi="Times New Roman" w:cs="Times New Roman"/>
                <w:sz w:val="24"/>
                <w:szCs w:val="24"/>
              </w:rPr>
              <w:t>Натриевые лампы низкого давления</w:t>
            </w:r>
          </w:p>
        </w:tc>
        <w:tc>
          <w:tcPr>
            <w:tcW w:w="840" w:type="dxa"/>
            <w:tcBorders>
              <w:top w:val="outset" w:sz="6" w:space="0" w:color="000000"/>
              <w:left w:val="outset" w:sz="6" w:space="0" w:color="000000"/>
              <w:bottom w:val="outset" w:sz="6" w:space="0" w:color="000000"/>
              <w:right w:val="outset" w:sz="6" w:space="0" w:color="000000"/>
            </w:tcBorders>
            <w:hideMark/>
          </w:tcPr>
          <w:p w:rsidR="00BC6ED3" w:rsidRPr="00BC6ED3" w:rsidRDefault="00BC6ED3" w:rsidP="00BC6ED3">
            <w:pPr>
              <w:spacing w:before="100" w:beforeAutospacing="1" w:after="100" w:afterAutospacing="1" w:line="210" w:lineRule="atLeast"/>
              <w:rPr>
                <w:rFonts w:ascii="Times New Roman" w:eastAsia="Times New Roman" w:hAnsi="Times New Roman" w:cs="Times New Roman"/>
                <w:sz w:val="24"/>
                <w:szCs w:val="24"/>
              </w:rPr>
            </w:pPr>
            <w:proofErr w:type="spellStart"/>
            <w:r w:rsidRPr="00BC6ED3">
              <w:rPr>
                <w:rFonts w:ascii="Times New Roman" w:eastAsia="Times New Roman" w:hAnsi="Times New Roman" w:cs="Times New Roman"/>
                <w:sz w:val="24"/>
                <w:szCs w:val="24"/>
              </w:rPr>
              <w:t>ДНаО</w:t>
            </w:r>
            <w:proofErr w:type="spellEnd"/>
          </w:p>
        </w:tc>
        <w:tc>
          <w:tcPr>
            <w:tcW w:w="1200" w:type="dxa"/>
            <w:tcBorders>
              <w:top w:val="outset" w:sz="6" w:space="0" w:color="000000"/>
              <w:left w:val="outset" w:sz="6" w:space="0" w:color="000000"/>
              <w:bottom w:val="outset" w:sz="6" w:space="0" w:color="000000"/>
              <w:right w:val="outset" w:sz="6" w:space="0" w:color="000000"/>
            </w:tcBorders>
            <w:hideMark/>
          </w:tcPr>
          <w:p w:rsidR="00BC6ED3" w:rsidRPr="00BC6ED3" w:rsidRDefault="00BC6ED3" w:rsidP="00BC6ED3">
            <w:pPr>
              <w:spacing w:before="100" w:beforeAutospacing="1" w:after="100" w:afterAutospacing="1" w:line="210" w:lineRule="atLeast"/>
              <w:rPr>
                <w:rFonts w:ascii="Times New Roman" w:eastAsia="Times New Roman" w:hAnsi="Times New Roman" w:cs="Times New Roman"/>
                <w:sz w:val="24"/>
                <w:szCs w:val="24"/>
              </w:rPr>
            </w:pPr>
            <w:r w:rsidRPr="00BC6ED3">
              <w:rPr>
                <w:rFonts w:ascii="Times New Roman" w:eastAsia="Times New Roman" w:hAnsi="Times New Roman" w:cs="Times New Roman"/>
                <w:sz w:val="24"/>
                <w:szCs w:val="24"/>
              </w:rPr>
              <w:t>120–180</w:t>
            </w:r>
          </w:p>
        </w:tc>
        <w:tc>
          <w:tcPr>
            <w:tcW w:w="1020" w:type="dxa"/>
            <w:tcBorders>
              <w:top w:val="outset" w:sz="6" w:space="0" w:color="000000"/>
              <w:left w:val="outset" w:sz="6" w:space="0" w:color="000000"/>
              <w:bottom w:val="outset" w:sz="6" w:space="0" w:color="000000"/>
              <w:right w:val="outset" w:sz="6" w:space="0" w:color="000000"/>
            </w:tcBorders>
            <w:hideMark/>
          </w:tcPr>
          <w:p w:rsidR="00BC6ED3" w:rsidRPr="00BC6ED3" w:rsidRDefault="00BC6ED3" w:rsidP="00BC6ED3">
            <w:pPr>
              <w:spacing w:before="100" w:beforeAutospacing="1" w:after="100" w:afterAutospacing="1" w:line="210" w:lineRule="atLeast"/>
              <w:rPr>
                <w:rFonts w:ascii="Times New Roman" w:eastAsia="Times New Roman" w:hAnsi="Times New Roman" w:cs="Times New Roman"/>
                <w:sz w:val="24"/>
                <w:szCs w:val="24"/>
              </w:rPr>
            </w:pPr>
            <w:r w:rsidRPr="00BC6ED3">
              <w:rPr>
                <w:rFonts w:ascii="Times New Roman" w:eastAsia="Times New Roman" w:hAnsi="Times New Roman" w:cs="Times New Roman"/>
                <w:sz w:val="24"/>
                <w:szCs w:val="24"/>
              </w:rPr>
              <w:t>-</w:t>
            </w:r>
          </w:p>
        </w:tc>
        <w:tc>
          <w:tcPr>
            <w:tcW w:w="1725" w:type="dxa"/>
            <w:tcBorders>
              <w:top w:val="outset" w:sz="6" w:space="0" w:color="000000"/>
              <w:left w:val="outset" w:sz="6" w:space="0" w:color="000000"/>
              <w:bottom w:val="outset" w:sz="6" w:space="0" w:color="000000"/>
              <w:right w:val="outset" w:sz="6" w:space="0" w:color="000000"/>
            </w:tcBorders>
            <w:hideMark/>
          </w:tcPr>
          <w:p w:rsidR="00BC6ED3" w:rsidRPr="00BC6ED3" w:rsidRDefault="00BC6ED3" w:rsidP="00BC6ED3">
            <w:pPr>
              <w:spacing w:before="100" w:beforeAutospacing="1" w:after="100" w:afterAutospacing="1" w:line="210" w:lineRule="atLeast"/>
              <w:rPr>
                <w:rFonts w:ascii="Times New Roman" w:eastAsia="Times New Roman" w:hAnsi="Times New Roman" w:cs="Times New Roman"/>
                <w:sz w:val="24"/>
                <w:szCs w:val="24"/>
              </w:rPr>
            </w:pPr>
            <w:r w:rsidRPr="00BC6ED3">
              <w:rPr>
                <w:rFonts w:ascii="Times New Roman" w:eastAsia="Times New Roman" w:hAnsi="Times New Roman" w:cs="Times New Roman"/>
                <w:sz w:val="24"/>
                <w:szCs w:val="24"/>
              </w:rPr>
              <w:t>1,3.</w:t>
            </w:r>
          </w:p>
        </w:tc>
        <w:tc>
          <w:tcPr>
            <w:tcW w:w="1200" w:type="dxa"/>
            <w:tcBorders>
              <w:top w:val="outset" w:sz="6" w:space="0" w:color="000000"/>
              <w:left w:val="outset" w:sz="6" w:space="0" w:color="000000"/>
              <w:bottom w:val="outset" w:sz="6" w:space="0" w:color="000000"/>
              <w:right w:val="outset" w:sz="6" w:space="0" w:color="000000"/>
            </w:tcBorders>
            <w:hideMark/>
          </w:tcPr>
          <w:p w:rsidR="00BC6ED3" w:rsidRPr="00BC6ED3" w:rsidRDefault="00BC6ED3" w:rsidP="00BC6ED3">
            <w:pPr>
              <w:spacing w:before="100" w:beforeAutospacing="1" w:after="100" w:afterAutospacing="1" w:line="210" w:lineRule="atLeast"/>
              <w:rPr>
                <w:rFonts w:ascii="Times New Roman" w:eastAsia="Times New Roman" w:hAnsi="Times New Roman" w:cs="Times New Roman"/>
                <w:sz w:val="24"/>
                <w:szCs w:val="24"/>
              </w:rPr>
            </w:pPr>
            <w:r w:rsidRPr="00BC6ED3">
              <w:rPr>
                <w:rFonts w:ascii="Times New Roman" w:eastAsia="Times New Roman" w:hAnsi="Times New Roman" w:cs="Times New Roman"/>
                <w:sz w:val="24"/>
                <w:szCs w:val="24"/>
              </w:rPr>
              <w:t>12000</w:t>
            </w:r>
          </w:p>
        </w:tc>
      </w:tr>
    </w:tbl>
    <w:p w:rsidR="00BC6ED3" w:rsidRPr="00BC6ED3" w:rsidRDefault="00BC6ED3" w:rsidP="00BC6ED3">
      <w:pPr>
        <w:shd w:val="clear" w:color="auto" w:fill="FFFFFF"/>
        <w:spacing w:before="100" w:beforeAutospacing="1" w:after="0" w:line="290" w:lineRule="atLeast"/>
        <w:ind w:firstLine="709"/>
        <w:rPr>
          <w:rFonts w:ascii="Georgia" w:eastAsia="Times New Roman" w:hAnsi="Georgia" w:cs="Times New Roman"/>
          <w:color w:val="000000"/>
          <w:sz w:val="19"/>
          <w:szCs w:val="19"/>
        </w:rPr>
      </w:pPr>
      <w:r w:rsidRPr="00BC6ED3">
        <w:rPr>
          <w:rFonts w:ascii="Georgia" w:eastAsia="Times New Roman" w:hAnsi="Georgia" w:cs="Times New Roman"/>
          <w:color w:val="000000"/>
          <w:sz w:val="19"/>
          <w:szCs w:val="19"/>
        </w:rPr>
        <w:t>Хорошо предусмотреть возможность включения части ламп в светильниках, автоматического отключения освещения при выходе из комнаты, использовать современные энергосберегающие лампы. Среди обилия выпускаемых светильников экономичность энергосбережения довольно часто выпадает из поля зрения конструкторов. Расход электроэнергии на освещение может быть сокращен на 10–25% за счет замены ламп накаливания люминесцентными лампами, рационального освещения в квартирах и правильной эксплуатации светильников. [3,117]</w:t>
      </w:r>
    </w:p>
    <w:p w:rsidR="00BC6ED3" w:rsidRPr="00BC6ED3" w:rsidRDefault="00BC6ED3" w:rsidP="00BC6ED3">
      <w:pPr>
        <w:shd w:val="clear" w:color="auto" w:fill="FFFFFF"/>
        <w:spacing w:before="100" w:beforeAutospacing="1" w:after="0" w:line="290" w:lineRule="atLeast"/>
        <w:ind w:firstLine="709"/>
        <w:rPr>
          <w:rFonts w:ascii="Georgia" w:eastAsia="Times New Roman" w:hAnsi="Georgia" w:cs="Times New Roman"/>
          <w:color w:val="000000"/>
          <w:sz w:val="19"/>
          <w:szCs w:val="19"/>
        </w:rPr>
      </w:pPr>
      <w:r w:rsidRPr="00BC6ED3">
        <w:rPr>
          <w:rFonts w:ascii="Georgia" w:eastAsia="Times New Roman" w:hAnsi="Georgia" w:cs="Times New Roman"/>
          <w:color w:val="000000"/>
          <w:sz w:val="19"/>
          <w:szCs w:val="19"/>
        </w:rPr>
        <w:t>Разработана комплексная программа по созданию и внедрению в производство энергосберегающих источников света: криптоновых ламп мощностью до 100 Вт, компактных и фигурных люминесцентных ламп с резьбовым цоколем. При полной замене ламп накаливания на люминесцентные компактные лампы потребление электроэнергии для освещения уменьшается примерно в пять раз.</w:t>
      </w:r>
    </w:p>
    <w:p w:rsidR="00BC6ED3" w:rsidRPr="00BC6ED3" w:rsidRDefault="00BC6ED3" w:rsidP="00BC6ED3">
      <w:pPr>
        <w:shd w:val="clear" w:color="auto" w:fill="FFFFFF"/>
        <w:spacing w:before="100" w:beforeAutospacing="1" w:after="0" w:line="290" w:lineRule="atLeast"/>
        <w:ind w:firstLine="709"/>
        <w:rPr>
          <w:rFonts w:ascii="Georgia" w:eastAsia="Times New Roman" w:hAnsi="Georgia" w:cs="Times New Roman"/>
          <w:color w:val="000000"/>
          <w:sz w:val="19"/>
          <w:szCs w:val="19"/>
        </w:rPr>
      </w:pPr>
      <w:r w:rsidRPr="00BC6ED3">
        <w:rPr>
          <w:rFonts w:ascii="Georgia" w:eastAsia="Times New Roman" w:hAnsi="Georgia" w:cs="Times New Roman"/>
          <w:color w:val="000000"/>
          <w:sz w:val="19"/>
          <w:szCs w:val="19"/>
        </w:rPr>
        <w:t xml:space="preserve">Эффективным является пакетный способ размещения светильников вместо линейного способа. </w:t>
      </w:r>
      <w:proofErr w:type="gramStart"/>
      <w:r w:rsidRPr="00BC6ED3">
        <w:rPr>
          <w:rFonts w:ascii="Georgia" w:eastAsia="Times New Roman" w:hAnsi="Georgia" w:cs="Times New Roman"/>
          <w:color w:val="000000"/>
          <w:sz w:val="19"/>
          <w:szCs w:val="19"/>
        </w:rPr>
        <w:t>При</w:t>
      </w:r>
      <w:proofErr w:type="gramEnd"/>
      <w:r w:rsidRPr="00BC6ED3">
        <w:rPr>
          <w:rFonts w:ascii="Georgia" w:eastAsia="Times New Roman" w:hAnsi="Georgia" w:cs="Times New Roman"/>
          <w:color w:val="000000"/>
          <w:sz w:val="19"/>
          <w:szCs w:val="19"/>
        </w:rPr>
        <w:t xml:space="preserve"> линейном – осветительная арматура располагается в виде отдельных линий, а при пакетном – над рабочим местом располагают несколько светильников. Практика показала, что один и тот же уровень освещенности рабочего места при пакетном способе поддерживается в 2 раза меньшим числом светильников. Использование комбинированного общего и местного освещения, искусственного и естественного освещения позволяет уменьшить потребление электроэнергии. В соответствии с ограничениями по </w:t>
      </w:r>
      <w:proofErr w:type="spellStart"/>
      <w:r w:rsidRPr="00BC6ED3">
        <w:rPr>
          <w:rFonts w:ascii="Georgia" w:eastAsia="Times New Roman" w:hAnsi="Georgia" w:cs="Times New Roman"/>
          <w:color w:val="000000"/>
          <w:sz w:val="19"/>
          <w:szCs w:val="19"/>
        </w:rPr>
        <w:t>дискомфортности</w:t>
      </w:r>
      <w:proofErr w:type="spellEnd"/>
      <w:r w:rsidRPr="00BC6ED3">
        <w:rPr>
          <w:rFonts w:ascii="Georgia" w:eastAsia="Times New Roman" w:hAnsi="Georgia" w:cs="Times New Roman"/>
          <w:color w:val="000000"/>
          <w:sz w:val="19"/>
          <w:szCs w:val="19"/>
        </w:rPr>
        <w:t xml:space="preserve"> освещения нельзя использовать только местное освещение рабочих мест. Оно должно обязательно дополнено общим с пониженной освещенностью. Регулярная протирка остекления позволяет снижать продолжительность горения ламп при двухсменной работе предприятия на 15% в зимнее время и на 90% – в летнее. Правильный выбор типа светильника, мощности и места его установки позволяет экономить 40–50% расходуемой на освещение электроэнергии [5,124]</w:t>
      </w:r>
    </w:p>
    <w:p w:rsidR="00BC6ED3" w:rsidRPr="00BC6ED3" w:rsidRDefault="00BC6ED3" w:rsidP="00BC6ED3">
      <w:pPr>
        <w:shd w:val="clear" w:color="auto" w:fill="FFFFFF"/>
        <w:spacing w:before="100" w:beforeAutospacing="1" w:after="0" w:line="290" w:lineRule="atLeast"/>
        <w:ind w:firstLine="709"/>
        <w:rPr>
          <w:rFonts w:ascii="Georgia" w:eastAsia="Times New Roman" w:hAnsi="Georgia" w:cs="Times New Roman"/>
          <w:color w:val="000000"/>
          <w:sz w:val="19"/>
          <w:szCs w:val="19"/>
        </w:rPr>
      </w:pPr>
      <w:r w:rsidRPr="00BC6ED3">
        <w:rPr>
          <w:rFonts w:ascii="Georgia" w:eastAsia="Times New Roman" w:hAnsi="Georgia" w:cs="Times New Roman"/>
          <w:color w:val="000000"/>
          <w:sz w:val="19"/>
          <w:szCs w:val="19"/>
        </w:rPr>
        <w:t xml:space="preserve">Более экономичными источниками света являются люминесцентные лампы. Они обладают благоприятным светом излучения. Люминесцентное освещение создает благоприятные условия для отдыха, снижает утомляемость, способствует увеличению производительности труда. По цветности излучения люминесцентные лампы делятся </w:t>
      </w:r>
      <w:proofErr w:type="gramStart"/>
      <w:r w:rsidRPr="00BC6ED3">
        <w:rPr>
          <w:rFonts w:ascii="Georgia" w:eastAsia="Times New Roman" w:hAnsi="Georgia" w:cs="Times New Roman"/>
          <w:color w:val="000000"/>
          <w:sz w:val="19"/>
          <w:szCs w:val="19"/>
        </w:rPr>
        <w:t>на</w:t>
      </w:r>
      <w:proofErr w:type="gramEnd"/>
      <w:r w:rsidRPr="00BC6ED3">
        <w:rPr>
          <w:rFonts w:ascii="Georgia" w:eastAsia="Times New Roman" w:hAnsi="Georgia" w:cs="Times New Roman"/>
          <w:color w:val="000000"/>
          <w:sz w:val="19"/>
          <w:szCs w:val="19"/>
        </w:rPr>
        <w:t>:</w:t>
      </w:r>
    </w:p>
    <w:p w:rsidR="00BC6ED3" w:rsidRPr="00BC6ED3" w:rsidRDefault="00BC6ED3" w:rsidP="00BC6ED3">
      <w:pPr>
        <w:shd w:val="clear" w:color="auto" w:fill="FFFFFF"/>
        <w:spacing w:before="100" w:beforeAutospacing="1" w:after="0" w:line="290" w:lineRule="atLeast"/>
        <w:ind w:firstLine="709"/>
        <w:rPr>
          <w:rFonts w:ascii="Georgia" w:eastAsia="Times New Roman" w:hAnsi="Georgia" w:cs="Times New Roman"/>
          <w:color w:val="000000"/>
          <w:sz w:val="19"/>
          <w:szCs w:val="19"/>
        </w:rPr>
      </w:pPr>
      <w:r w:rsidRPr="00BC6ED3">
        <w:rPr>
          <w:rFonts w:ascii="Georgia" w:eastAsia="Times New Roman" w:hAnsi="Georgia" w:cs="Times New Roman"/>
          <w:color w:val="000000"/>
          <w:sz w:val="19"/>
          <w:szCs w:val="19"/>
        </w:rPr>
        <w:t>1) лампы белого света</w:t>
      </w:r>
      <w:r w:rsidRPr="00BC6ED3">
        <w:rPr>
          <w:rFonts w:ascii="Georgia" w:eastAsia="Times New Roman" w:hAnsi="Georgia" w:cs="Times New Roman"/>
          <w:b/>
          <w:bCs/>
          <w:color w:val="000000"/>
          <w:sz w:val="19"/>
          <w:szCs w:val="19"/>
        </w:rPr>
        <w:t> (</w:t>
      </w:r>
      <w:r w:rsidRPr="00BC6ED3">
        <w:rPr>
          <w:rFonts w:ascii="Georgia" w:eastAsia="Times New Roman" w:hAnsi="Georgia" w:cs="Times New Roman"/>
          <w:color w:val="000000"/>
          <w:sz w:val="19"/>
          <w:szCs w:val="19"/>
        </w:rPr>
        <w:t>ЛБ)</w:t>
      </w:r>
      <w:r w:rsidRPr="00BC6ED3">
        <w:rPr>
          <w:rFonts w:ascii="Georgia" w:eastAsia="Times New Roman" w:hAnsi="Georgia" w:cs="Times New Roman"/>
          <w:b/>
          <w:bCs/>
          <w:color w:val="000000"/>
          <w:sz w:val="19"/>
          <w:szCs w:val="19"/>
        </w:rPr>
        <w:t>;</w:t>
      </w:r>
    </w:p>
    <w:p w:rsidR="00BC6ED3" w:rsidRPr="00BC6ED3" w:rsidRDefault="00BC6ED3" w:rsidP="00BC6ED3">
      <w:pPr>
        <w:shd w:val="clear" w:color="auto" w:fill="FFFFFF"/>
        <w:spacing w:before="100" w:beforeAutospacing="1" w:after="0" w:line="290" w:lineRule="atLeast"/>
        <w:ind w:firstLine="709"/>
        <w:rPr>
          <w:rFonts w:ascii="Georgia" w:eastAsia="Times New Roman" w:hAnsi="Georgia" w:cs="Times New Roman"/>
          <w:color w:val="000000"/>
          <w:sz w:val="19"/>
          <w:szCs w:val="19"/>
        </w:rPr>
      </w:pPr>
      <w:r w:rsidRPr="00BC6ED3">
        <w:rPr>
          <w:rFonts w:ascii="Georgia" w:eastAsia="Times New Roman" w:hAnsi="Georgia" w:cs="Times New Roman"/>
          <w:color w:val="000000"/>
          <w:sz w:val="19"/>
          <w:szCs w:val="19"/>
        </w:rPr>
        <w:t>2) лампы дневного света (ЛД);</w:t>
      </w:r>
    </w:p>
    <w:p w:rsidR="00BC6ED3" w:rsidRPr="00BC6ED3" w:rsidRDefault="00BC6ED3" w:rsidP="00BC6ED3">
      <w:pPr>
        <w:shd w:val="clear" w:color="auto" w:fill="FFFFFF"/>
        <w:spacing w:before="100" w:beforeAutospacing="1" w:after="0" w:line="290" w:lineRule="atLeast"/>
        <w:ind w:firstLine="709"/>
        <w:rPr>
          <w:rFonts w:ascii="Georgia" w:eastAsia="Times New Roman" w:hAnsi="Georgia" w:cs="Times New Roman"/>
          <w:color w:val="000000"/>
          <w:sz w:val="19"/>
          <w:szCs w:val="19"/>
        </w:rPr>
      </w:pPr>
      <w:r w:rsidRPr="00BC6ED3">
        <w:rPr>
          <w:rFonts w:ascii="Georgia" w:eastAsia="Times New Roman" w:hAnsi="Georgia" w:cs="Times New Roman"/>
          <w:color w:val="000000"/>
          <w:sz w:val="19"/>
          <w:szCs w:val="19"/>
        </w:rPr>
        <w:t>3) лампы дневного света с исправленной цветностью (ЛДЦ);</w:t>
      </w:r>
    </w:p>
    <w:p w:rsidR="00BC6ED3" w:rsidRPr="00BC6ED3" w:rsidRDefault="00BC6ED3" w:rsidP="00BC6ED3">
      <w:pPr>
        <w:shd w:val="clear" w:color="auto" w:fill="FFFFFF"/>
        <w:spacing w:before="100" w:beforeAutospacing="1" w:after="0" w:line="290" w:lineRule="atLeast"/>
        <w:ind w:firstLine="709"/>
        <w:rPr>
          <w:rFonts w:ascii="Georgia" w:eastAsia="Times New Roman" w:hAnsi="Georgia" w:cs="Times New Roman"/>
          <w:color w:val="000000"/>
          <w:sz w:val="19"/>
          <w:szCs w:val="19"/>
        </w:rPr>
      </w:pPr>
      <w:r w:rsidRPr="00BC6ED3">
        <w:rPr>
          <w:rFonts w:ascii="Georgia" w:eastAsia="Times New Roman" w:hAnsi="Georgia" w:cs="Times New Roman"/>
          <w:color w:val="000000"/>
          <w:sz w:val="19"/>
          <w:szCs w:val="19"/>
        </w:rPr>
        <w:lastRenderedPageBreak/>
        <w:t>4) лампы холодно-белого света (ЛХБ);</w:t>
      </w:r>
    </w:p>
    <w:p w:rsidR="00BC6ED3" w:rsidRPr="00BC6ED3" w:rsidRDefault="00BC6ED3" w:rsidP="00BC6ED3">
      <w:pPr>
        <w:shd w:val="clear" w:color="auto" w:fill="FFFFFF"/>
        <w:spacing w:before="100" w:beforeAutospacing="1" w:after="0" w:line="290" w:lineRule="atLeast"/>
        <w:ind w:firstLine="709"/>
        <w:rPr>
          <w:rFonts w:ascii="Georgia" w:eastAsia="Times New Roman" w:hAnsi="Georgia" w:cs="Times New Roman"/>
          <w:color w:val="000000"/>
          <w:sz w:val="19"/>
          <w:szCs w:val="19"/>
        </w:rPr>
      </w:pPr>
      <w:r w:rsidRPr="00BC6ED3">
        <w:rPr>
          <w:rFonts w:ascii="Georgia" w:eastAsia="Times New Roman" w:hAnsi="Georgia" w:cs="Times New Roman"/>
          <w:color w:val="000000"/>
          <w:sz w:val="19"/>
          <w:szCs w:val="19"/>
        </w:rPr>
        <w:t xml:space="preserve">5) лампы тепло-белого света (ЛТБ), которые имеют явно выраженный </w:t>
      </w:r>
      <w:proofErr w:type="spellStart"/>
      <w:r w:rsidRPr="00BC6ED3">
        <w:rPr>
          <w:rFonts w:ascii="Georgia" w:eastAsia="Times New Roman" w:hAnsi="Georgia" w:cs="Times New Roman"/>
          <w:color w:val="000000"/>
          <w:sz w:val="19"/>
          <w:szCs w:val="19"/>
        </w:rPr>
        <w:t>розовый</w:t>
      </w:r>
      <w:proofErr w:type="spellEnd"/>
      <w:r w:rsidRPr="00BC6ED3">
        <w:rPr>
          <w:rFonts w:ascii="Georgia" w:eastAsia="Times New Roman" w:hAnsi="Georgia" w:cs="Times New Roman"/>
          <w:color w:val="000000"/>
          <w:sz w:val="19"/>
          <w:szCs w:val="19"/>
        </w:rPr>
        <w:t xml:space="preserve"> оттенок.</w:t>
      </w:r>
    </w:p>
    <w:p w:rsidR="00BC6ED3" w:rsidRPr="00BC6ED3" w:rsidRDefault="00BC6ED3" w:rsidP="00BC6ED3">
      <w:pPr>
        <w:shd w:val="clear" w:color="auto" w:fill="FFFFFF"/>
        <w:spacing w:before="100" w:beforeAutospacing="1" w:after="0" w:line="290" w:lineRule="atLeast"/>
        <w:ind w:firstLine="709"/>
        <w:rPr>
          <w:rFonts w:ascii="Georgia" w:eastAsia="Times New Roman" w:hAnsi="Georgia" w:cs="Times New Roman"/>
          <w:color w:val="000000"/>
          <w:sz w:val="19"/>
          <w:szCs w:val="19"/>
        </w:rPr>
      </w:pPr>
      <w:r w:rsidRPr="00BC6ED3">
        <w:rPr>
          <w:rFonts w:ascii="Georgia" w:eastAsia="Times New Roman" w:hAnsi="Georgia" w:cs="Times New Roman"/>
          <w:color w:val="000000"/>
          <w:sz w:val="19"/>
          <w:szCs w:val="19"/>
        </w:rPr>
        <w:t>Наиболее экономичными и универсальными являются лампы белого света (ЛБ). Они обеспечивают значительно лучшую цветопередачу, чем лампы накаливания и по цветности воспроизводят приблизительно солнечный свет, отраженный облаками. Применение ламп ЛБ целесообразно в детских комнатах для подготовки школьных заданий и при чертежных работах. [3,123]</w:t>
      </w:r>
    </w:p>
    <w:p w:rsidR="00BC6ED3" w:rsidRPr="00BC6ED3" w:rsidRDefault="00BC6ED3" w:rsidP="00BC6ED3">
      <w:pPr>
        <w:shd w:val="clear" w:color="auto" w:fill="FFFFFF"/>
        <w:spacing w:before="100" w:beforeAutospacing="1" w:after="0" w:line="290" w:lineRule="atLeast"/>
        <w:ind w:firstLine="709"/>
        <w:rPr>
          <w:rFonts w:ascii="Georgia" w:eastAsia="Times New Roman" w:hAnsi="Georgia" w:cs="Times New Roman"/>
          <w:color w:val="000000"/>
          <w:sz w:val="19"/>
          <w:szCs w:val="19"/>
        </w:rPr>
      </w:pPr>
      <w:r w:rsidRPr="00BC6ED3">
        <w:rPr>
          <w:rFonts w:ascii="Georgia" w:eastAsia="Times New Roman" w:hAnsi="Georgia" w:cs="Times New Roman"/>
          <w:color w:val="000000"/>
          <w:sz w:val="19"/>
          <w:szCs w:val="19"/>
        </w:rPr>
        <w:t>К важнейшим характеристикам люминесцентных ламп следует отнести то, что световой поток их больше, чем ламп накаливания. Срок службы люминесцентных ламп составляет 5000 ч.</w:t>
      </w:r>
    </w:p>
    <w:p w:rsidR="00BC6ED3" w:rsidRPr="00BC6ED3" w:rsidRDefault="00BC6ED3" w:rsidP="00BC6ED3">
      <w:pPr>
        <w:shd w:val="clear" w:color="auto" w:fill="FFFFFF"/>
        <w:spacing w:before="100" w:beforeAutospacing="1" w:after="0" w:line="290" w:lineRule="atLeast"/>
        <w:ind w:firstLine="709"/>
        <w:rPr>
          <w:rFonts w:ascii="Georgia" w:eastAsia="Times New Roman" w:hAnsi="Georgia" w:cs="Times New Roman"/>
          <w:color w:val="000000"/>
          <w:sz w:val="19"/>
          <w:szCs w:val="19"/>
        </w:rPr>
      </w:pPr>
      <w:r w:rsidRPr="00BC6ED3">
        <w:rPr>
          <w:rFonts w:ascii="Georgia" w:eastAsia="Times New Roman" w:hAnsi="Georgia" w:cs="Times New Roman"/>
          <w:color w:val="000000"/>
          <w:sz w:val="19"/>
          <w:szCs w:val="19"/>
        </w:rPr>
        <w:t>Экономии электроэнергии также способствует установка в комнатах двойных включателей. Это позволяет при необходимости включать люстры полностью или частично. [5,124]</w:t>
      </w:r>
    </w:p>
    <w:p w:rsidR="00BC6ED3" w:rsidRPr="00BC6ED3" w:rsidRDefault="00BC6ED3" w:rsidP="00BC6ED3">
      <w:pPr>
        <w:shd w:val="clear" w:color="auto" w:fill="FFFFFF"/>
        <w:spacing w:before="100" w:beforeAutospacing="1" w:after="0" w:line="290" w:lineRule="atLeast"/>
        <w:ind w:firstLine="709"/>
        <w:rPr>
          <w:rFonts w:ascii="Georgia" w:eastAsia="Times New Roman" w:hAnsi="Georgia" w:cs="Times New Roman"/>
          <w:color w:val="000000"/>
          <w:sz w:val="19"/>
          <w:szCs w:val="19"/>
        </w:rPr>
      </w:pPr>
      <w:r w:rsidRPr="00BC6ED3">
        <w:rPr>
          <w:rFonts w:ascii="Georgia" w:eastAsia="Times New Roman" w:hAnsi="Georgia" w:cs="Times New Roman"/>
          <w:color w:val="000000"/>
          <w:sz w:val="19"/>
          <w:szCs w:val="19"/>
        </w:rPr>
        <w:t>Настольная лампа с лампочкой 30 Вт позволяет достичь лучшей освещенности на столе, чем люстра с 3–5 лампочками мощностью 180–300 Вт. Двойной выигрыш зрения и энергии. С точки зрения энергосбережения хорош прибор плавного включения света. Лампы КЛЛ (компактные люминесцентные лампы) потребляют электроэнергии в 67 раз меньше в сравнении с лампами накаливания при одинаковой освещенности. Единственный в своем роде в республике Брестский электроламповый завод выпускает компактные люминесцентные лампы, которые потребляют электроэнергии в шесть раз меньше, а беспрерывно горят в восемь раз дольше (8000 часов) обычных. [3,123]</w:t>
      </w:r>
    </w:p>
    <w:p w:rsidR="00BC6ED3" w:rsidRPr="00BC6ED3" w:rsidRDefault="00BC6ED3" w:rsidP="00BC6ED3">
      <w:pPr>
        <w:shd w:val="clear" w:color="auto" w:fill="FFFFFF"/>
        <w:spacing w:before="100" w:beforeAutospacing="1" w:after="0" w:line="290" w:lineRule="atLeast"/>
        <w:ind w:firstLine="709"/>
        <w:rPr>
          <w:rFonts w:ascii="Georgia" w:eastAsia="Times New Roman" w:hAnsi="Georgia" w:cs="Times New Roman"/>
          <w:color w:val="000000"/>
          <w:sz w:val="19"/>
          <w:szCs w:val="19"/>
        </w:rPr>
      </w:pPr>
      <w:r w:rsidRPr="00BC6ED3">
        <w:rPr>
          <w:rFonts w:ascii="Georgia" w:eastAsia="Times New Roman" w:hAnsi="Georgia" w:cs="Times New Roman"/>
          <w:i/>
          <w:iCs/>
          <w:color w:val="000000"/>
          <w:sz w:val="19"/>
          <w:szCs w:val="19"/>
        </w:rPr>
        <w:t>При освещении лестничных площадок и коридоров.</w:t>
      </w:r>
      <w:r w:rsidRPr="00BC6ED3">
        <w:rPr>
          <w:rFonts w:ascii="Georgia" w:eastAsia="Times New Roman" w:hAnsi="Georgia" w:cs="Times New Roman"/>
          <w:color w:val="000000"/>
          <w:sz w:val="19"/>
          <w:szCs w:val="19"/>
        </w:rPr>
        <w:t xml:space="preserve"> В домах устанавливаются реле времени или автоматические выключатели с выдержкой времени. От </w:t>
      </w:r>
      <w:proofErr w:type="gramStart"/>
      <w:r w:rsidRPr="00BC6ED3">
        <w:rPr>
          <w:rFonts w:ascii="Georgia" w:eastAsia="Times New Roman" w:hAnsi="Georgia" w:cs="Times New Roman"/>
          <w:color w:val="000000"/>
          <w:sz w:val="19"/>
          <w:szCs w:val="19"/>
        </w:rPr>
        <w:t>контроля за</w:t>
      </w:r>
      <w:proofErr w:type="gramEnd"/>
      <w:r w:rsidRPr="00BC6ED3">
        <w:rPr>
          <w:rFonts w:ascii="Georgia" w:eastAsia="Times New Roman" w:hAnsi="Georgia" w:cs="Times New Roman"/>
          <w:color w:val="000000"/>
          <w:sz w:val="19"/>
          <w:szCs w:val="19"/>
        </w:rPr>
        <w:t xml:space="preserve"> исправной работой этих устройств со стороны домоуправлений и жильцов в значительной степени будут зависеть экономный расход электроэнергии в местах общего пользования. [5,124]</w:t>
      </w:r>
    </w:p>
    <w:p w:rsidR="00BC6ED3" w:rsidRPr="00BC6ED3" w:rsidRDefault="00BC6ED3" w:rsidP="00BC6ED3">
      <w:pPr>
        <w:shd w:val="clear" w:color="auto" w:fill="FFFFFF"/>
        <w:spacing w:before="100" w:beforeAutospacing="1" w:after="0" w:line="290" w:lineRule="atLeast"/>
        <w:ind w:firstLine="771"/>
        <w:rPr>
          <w:rFonts w:ascii="Georgia" w:eastAsia="Times New Roman" w:hAnsi="Georgia" w:cs="Times New Roman"/>
          <w:color w:val="000000"/>
          <w:sz w:val="19"/>
          <w:szCs w:val="19"/>
        </w:rPr>
      </w:pPr>
      <w:r w:rsidRPr="00BC6ED3">
        <w:rPr>
          <w:rFonts w:ascii="Georgia" w:eastAsia="Times New Roman" w:hAnsi="Georgia" w:cs="Times New Roman"/>
          <w:b/>
          <w:bCs/>
          <w:color w:val="000000"/>
          <w:sz w:val="19"/>
          <w:szCs w:val="19"/>
        </w:rPr>
        <w:t>Электробытовые приборы и их эффективное использование</w:t>
      </w:r>
    </w:p>
    <w:p w:rsidR="00BC6ED3" w:rsidRPr="00BC6ED3" w:rsidRDefault="00BC6ED3" w:rsidP="00BC6ED3">
      <w:pPr>
        <w:shd w:val="clear" w:color="auto" w:fill="FFFFFF"/>
        <w:spacing w:before="100" w:beforeAutospacing="1" w:after="0" w:line="290" w:lineRule="atLeast"/>
        <w:ind w:firstLine="709"/>
        <w:rPr>
          <w:rFonts w:ascii="Georgia" w:eastAsia="Times New Roman" w:hAnsi="Georgia" w:cs="Times New Roman"/>
          <w:color w:val="000000"/>
          <w:sz w:val="19"/>
          <w:szCs w:val="19"/>
        </w:rPr>
      </w:pPr>
      <w:r w:rsidRPr="00BC6ED3">
        <w:rPr>
          <w:rFonts w:ascii="Georgia" w:eastAsia="Times New Roman" w:hAnsi="Georgia" w:cs="Times New Roman"/>
          <w:color w:val="000000"/>
          <w:sz w:val="19"/>
          <w:szCs w:val="19"/>
        </w:rPr>
        <w:t>Производство электрических машин и аппаратов зародилось в конце </w:t>
      </w:r>
      <w:r w:rsidRPr="00BC6ED3">
        <w:rPr>
          <w:rFonts w:ascii="Georgia" w:eastAsia="Times New Roman" w:hAnsi="Georgia" w:cs="Times New Roman"/>
          <w:color w:val="000000"/>
          <w:sz w:val="19"/>
          <w:szCs w:val="19"/>
          <w:lang w:val="en-US"/>
        </w:rPr>
        <w:t>XIX</w:t>
      </w:r>
      <w:r w:rsidRPr="00BC6ED3">
        <w:rPr>
          <w:rFonts w:ascii="Georgia" w:eastAsia="Times New Roman" w:hAnsi="Georgia" w:cs="Times New Roman"/>
          <w:color w:val="000000"/>
          <w:sz w:val="19"/>
          <w:szCs w:val="19"/>
        </w:rPr>
        <w:t> века. А на рубеже </w:t>
      </w:r>
      <w:r w:rsidRPr="00BC6ED3">
        <w:rPr>
          <w:rFonts w:ascii="Georgia" w:eastAsia="Times New Roman" w:hAnsi="Georgia" w:cs="Times New Roman"/>
          <w:color w:val="000000"/>
          <w:sz w:val="19"/>
          <w:szCs w:val="19"/>
          <w:lang w:val="en-US"/>
        </w:rPr>
        <w:t>XIX</w:t>
      </w:r>
      <w:r w:rsidRPr="00BC6ED3">
        <w:rPr>
          <w:rFonts w:ascii="Georgia" w:eastAsia="Times New Roman" w:hAnsi="Georgia" w:cs="Times New Roman"/>
          <w:color w:val="000000"/>
          <w:sz w:val="19"/>
          <w:szCs w:val="19"/>
        </w:rPr>
        <w:t>–</w:t>
      </w:r>
      <w:r w:rsidRPr="00BC6ED3">
        <w:rPr>
          <w:rFonts w:ascii="Georgia" w:eastAsia="Times New Roman" w:hAnsi="Georgia" w:cs="Times New Roman"/>
          <w:color w:val="000000"/>
          <w:sz w:val="19"/>
          <w:szCs w:val="19"/>
          <w:lang w:val="en-US"/>
        </w:rPr>
        <w:t>XX</w:t>
      </w:r>
      <w:r w:rsidRPr="00BC6ED3">
        <w:rPr>
          <w:rFonts w:ascii="Georgia" w:eastAsia="Times New Roman" w:hAnsi="Georgia" w:cs="Times New Roman"/>
          <w:color w:val="000000"/>
          <w:sz w:val="19"/>
          <w:szCs w:val="19"/>
        </w:rPr>
        <w:t> веков в течение нескольких лет были созданы практически все типы бытовых электроприборов применяемых и по сегодняшний день. В электроприборах наших дней используются те же принципы и элементы конструкций. А отличаются они лишь современным внешним оформлением, обеспеченным новыми материалами, и технологией. Только спустя десятилетия перечень бытовых электроприборов пополнился приборами, использующими новые принципы, это, например, микроволновые печи и пьезоэлектрические приборы. [5,139]</w:t>
      </w:r>
    </w:p>
    <w:p w:rsidR="00BC6ED3" w:rsidRPr="00BC6ED3" w:rsidRDefault="00BC6ED3" w:rsidP="00BC6ED3">
      <w:pPr>
        <w:shd w:val="clear" w:color="auto" w:fill="FFFFFF"/>
        <w:spacing w:before="100" w:beforeAutospacing="1" w:after="0" w:line="290" w:lineRule="atLeast"/>
        <w:ind w:firstLine="709"/>
        <w:rPr>
          <w:rFonts w:ascii="Georgia" w:eastAsia="Times New Roman" w:hAnsi="Georgia" w:cs="Times New Roman"/>
          <w:color w:val="000000"/>
          <w:sz w:val="19"/>
          <w:szCs w:val="19"/>
        </w:rPr>
      </w:pPr>
      <w:r w:rsidRPr="00BC6ED3">
        <w:rPr>
          <w:rFonts w:ascii="Georgia" w:eastAsia="Times New Roman" w:hAnsi="Georgia" w:cs="Times New Roman"/>
          <w:color w:val="000000"/>
          <w:sz w:val="19"/>
          <w:szCs w:val="19"/>
        </w:rPr>
        <w:t>Современная квартира, как правило, оборудована множеством электрических устройств.</w:t>
      </w:r>
    </w:p>
    <w:p w:rsidR="00BC6ED3" w:rsidRPr="00BC6ED3" w:rsidRDefault="00BC6ED3" w:rsidP="00BC6ED3">
      <w:pPr>
        <w:shd w:val="clear" w:color="auto" w:fill="FFFFFF"/>
        <w:spacing w:before="100" w:beforeAutospacing="1" w:after="0" w:line="290" w:lineRule="atLeast"/>
        <w:ind w:firstLine="709"/>
        <w:rPr>
          <w:rFonts w:ascii="Georgia" w:eastAsia="Times New Roman" w:hAnsi="Georgia" w:cs="Times New Roman"/>
          <w:color w:val="000000"/>
          <w:sz w:val="19"/>
          <w:szCs w:val="19"/>
        </w:rPr>
      </w:pPr>
      <w:r w:rsidRPr="00BC6ED3">
        <w:rPr>
          <w:rFonts w:ascii="Georgia" w:eastAsia="Times New Roman" w:hAnsi="Georgia" w:cs="Times New Roman"/>
          <w:b/>
          <w:bCs/>
          <w:color w:val="000000"/>
          <w:sz w:val="19"/>
          <w:szCs w:val="19"/>
        </w:rPr>
        <w:t>Электрическим чайником,</w:t>
      </w:r>
      <w:r w:rsidRPr="00BC6ED3">
        <w:rPr>
          <w:rFonts w:ascii="Georgia" w:eastAsia="Times New Roman" w:hAnsi="Georgia" w:cs="Times New Roman"/>
          <w:color w:val="000000"/>
          <w:sz w:val="19"/>
          <w:szCs w:val="19"/>
        </w:rPr>
        <w:t> можно сберечь до 40% электрической энергии. Иными словами, израсходовав одно и то же количество электроэнергии, в чайнике можно нагреть до кипения воды почти вдвое больше, чем на плите. А рекордсменом по эффективности является обычный кипятильник. При его применении практически вся потребленная электроэнергия расходуется на нагрев воды.</w:t>
      </w:r>
    </w:p>
    <w:p w:rsidR="00BC6ED3" w:rsidRPr="00BC6ED3" w:rsidRDefault="00BC6ED3" w:rsidP="00BC6ED3">
      <w:pPr>
        <w:shd w:val="clear" w:color="auto" w:fill="FFFFFF"/>
        <w:spacing w:before="100" w:beforeAutospacing="1" w:after="0" w:line="290" w:lineRule="atLeast"/>
        <w:ind w:firstLine="709"/>
        <w:rPr>
          <w:rFonts w:ascii="Georgia" w:eastAsia="Times New Roman" w:hAnsi="Georgia" w:cs="Times New Roman"/>
          <w:color w:val="000000"/>
          <w:sz w:val="19"/>
          <w:szCs w:val="19"/>
        </w:rPr>
      </w:pPr>
      <w:r w:rsidRPr="00BC6ED3">
        <w:rPr>
          <w:rFonts w:ascii="Georgia" w:eastAsia="Times New Roman" w:hAnsi="Georgia" w:cs="Times New Roman"/>
          <w:color w:val="000000"/>
          <w:sz w:val="19"/>
          <w:szCs w:val="19"/>
        </w:rPr>
        <w:t>После приготовления пищи одна или две конфорки, как правило, остаются горячими. Следует поставить на них холодную воду перед тем, как заливать ее в чайник или кофеварку. Этим можно сберечь от 30% электроэнергии (в зависимости от температуры отключенной конфорки) при последующем кипячении, поскольку температура воды, заливаемой в чайник, будет не 8–10</w:t>
      </w:r>
      <w:proofErr w:type="gramStart"/>
      <w:r w:rsidRPr="00BC6ED3">
        <w:rPr>
          <w:rFonts w:ascii="Georgia" w:eastAsia="Times New Roman" w:hAnsi="Georgia" w:cs="Times New Roman"/>
          <w:color w:val="000000"/>
          <w:sz w:val="19"/>
          <w:szCs w:val="19"/>
        </w:rPr>
        <w:t> °С</w:t>
      </w:r>
      <w:proofErr w:type="gramEnd"/>
      <w:r w:rsidRPr="00BC6ED3">
        <w:rPr>
          <w:rFonts w:ascii="Georgia" w:eastAsia="Times New Roman" w:hAnsi="Georgia" w:cs="Times New Roman"/>
          <w:color w:val="000000"/>
          <w:sz w:val="19"/>
          <w:szCs w:val="19"/>
        </w:rPr>
        <w:t xml:space="preserve"> </w:t>
      </w:r>
      <w:r w:rsidRPr="00BC6ED3">
        <w:rPr>
          <w:rFonts w:ascii="Georgia" w:eastAsia="Times New Roman" w:hAnsi="Georgia" w:cs="Times New Roman"/>
          <w:color w:val="000000"/>
          <w:sz w:val="19"/>
          <w:szCs w:val="19"/>
        </w:rPr>
        <w:lastRenderedPageBreak/>
        <w:t>(температура холодной воды из-под крана), а 25–40 °С (после подогрева на остывающей конфорке). Кстати, для приготовления как пищи, так чая и кофе желательно пользоваться предварительно отстоявшейся водой, а не из-под крана. Во-первых, отстаиваясь, вода нагревается почти до комнатной температуры (а это уже примерно 10% энергосбережения при ее последующем кипячении). Во-вторых, из воды частично уходят элементы, которые используются при ее обеззараживании (например, хлор), что важно для здоровья.</w:t>
      </w:r>
    </w:p>
    <w:p w:rsidR="00BC6ED3" w:rsidRPr="00BC6ED3" w:rsidRDefault="00BC6ED3" w:rsidP="00BC6ED3">
      <w:pPr>
        <w:shd w:val="clear" w:color="auto" w:fill="FFFFFF"/>
        <w:spacing w:before="100" w:beforeAutospacing="1" w:after="0" w:line="290" w:lineRule="atLeast"/>
        <w:ind w:firstLine="709"/>
        <w:rPr>
          <w:rFonts w:ascii="Georgia" w:eastAsia="Times New Roman" w:hAnsi="Georgia" w:cs="Times New Roman"/>
          <w:color w:val="000000"/>
          <w:sz w:val="19"/>
          <w:szCs w:val="19"/>
        </w:rPr>
      </w:pPr>
      <w:r w:rsidRPr="00BC6ED3">
        <w:rPr>
          <w:rFonts w:ascii="Georgia" w:eastAsia="Times New Roman" w:hAnsi="Georgia" w:cs="Times New Roman"/>
          <w:color w:val="000000"/>
          <w:sz w:val="19"/>
          <w:szCs w:val="19"/>
        </w:rPr>
        <w:t xml:space="preserve">Рецепт приготовления каши с </w:t>
      </w:r>
      <w:proofErr w:type="gramStart"/>
      <w:r w:rsidRPr="00BC6ED3">
        <w:rPr>
          <w:rFonts w:ascii="Georgia" w:eastAsia="Times New Roman" w:hAnsi="Georgia" w:cs="Times New Roman"/>
          <w:color w:val="000000"/>
          <w:sz w:val="19"/>
          <w:szCs w:val="19"/>
        </w:rPr>
        <w:t>наименьшими</w:t>
      </w:r>
      <w:proofErr w:type="gramEnd"/>
      <w:r w:rsidRPr="00BC6ED3">
        <w:rPr>
          <w:rFonts w:ascii="Georgia" w:eastAsia="Times New Roman" w:hAnsi="Georgia" w:cs="Times New Roman"/>
          <w:color w:val="000000"/>
          <w:sz w:val="19"/>
          <w:szCs w:val="19"/>
        </w:rPr>
        <w:t xml:space="preserve"> </w:t>
      </w:r>
      <w:proofErr w:type="spellStart"/>
      <w:r w:rsidRPr="00BC6ED3">
        <w:rPr>
          <w:rFonts w:ascii="Georgia" w:eastAsia="Times New Roman" w:hAnsi="Georgia" w:cs="Times New Roman"/>
          <w:color w:val="000000"/>
          <w:sz w:val="19"/>
          <w:szCs w:val="19"/>
        </w:rPr>
        <w:t>энергозатратами</w:t>
      </w:r>
      <w:proofErr w:type="spellEnd"/>
      <w:r w:rsidRPr="00BC6ED3">
        <w:rPr>
          <w:rFonts w:ascii="Georgia" w:eastAsia="Times New Roman" w:hAnsi="Georgia" w:cs="Times New Roman"/>
          <w:color w:val="000000"/>
          <w:sz w:val="19"/>
          <w:szCs w:val="19"/>
        </w:rPr>
        <w:t>. Для этого крупу надо предварительно на ночь замочить или еще лучше – залить кипятком в термосе. В первом случае каша сварится вдвое быстрее, во втором – вчетверо. Соответственно уменьшатся затраты электроэнергии или газа на ее приготовление. [3,118]</w:t>
      </w:r>
    </w:p>
    <w:p w:rsidR="00BC6ED3" w:rsidRPr="00BC6ED3" w:rsidRDefault="00BC6ED3" w:rsidP="00BC6ED3">
      <w:pPr>
        <w:shd w:val="clear" w:color="auto" w:fill="FFFFFF"/>
        <w:spacing w:before="100" w:beforeAutospacing="1" w:after="0" w:line="290" w:lineRule="atLeast"/>
        <w:ind w:firstLine="709"/>
        <w:rPr>
          <w:rFonts w:ascii="Georgia" w:eastAsia="Times New Roman" w:hAnsi="Georgia" w:cs="Times New Roman"/>
          <w:color w:val="000000"/>
          <w:sz w:val="19"/>
          <w:szCs w:val="19"/>
        </w:rPr>
      </w:pPr>
      <w:r w:rsidRPr="00BC6ED3">
        <w:rPr>
          <w:rFonts w:ascii="Georgia" w:eastAsia="Times New Roman" w:hAnsi="Georgia" w:cs="Times New Roman"/>
          <w:b/>
          <w:bCs/>
          <w:color w:val="000000"/>
          <w:sz w:val="19"/>
          <w:szCs w:val="19"/>
        </w:rPr>
        <w:t>Микроволновые печи</w:t>
      </w:r>
      <w:r w:rsidRPr="00BC6ED3">
        <w:rPr>
          <w:rFonts w:ascii="Georgia" w:eastAsia="Times New Roman" w:hAnsi="Georgia" w:cs="Times New Roman"/>
          <w:color w:val="000000"/>
          <w:sz w:val="19"/>
          <w:szCs w:val="19"/>
        </w:rPr>
        <w:t>. Предназначены для быстрого приготовления пищи, подогревания готовых блюд и размораживания продуктов и кулинарных изделий. Наиболее распространен у нас сейчас самый простой тип микроволновой печи. Такая печь обычно оборудована освещаемым жарочным шкафом, вращающейся тарелкой для равномерного обжаривания, таймером с сигналом об окончании обработки и регулятором мощности на 5–7 ступеней, включая ступень размораживания. Более совершенные печи этого типа дополнительно оснащены клавишами быстрого старта и памяти, автоматическим управлением размораживанием (в зависимости от веса) и дисплеем. Наименьшая мощность микроволн в этих печах – 500 Вт, наибольшая – 900 Вт. Кроме того, в печи может быть установлена вращающаяся антенна – дополнительный распределитель микроволн, что позволяет наиболее полно использовать их мощность.</w:t>
      </w:r>
    </w:p>
    <w:p w:rsidR="00BC6ED3" w:rsidRPr="00BC6ED3" w:rsidRDefault="00BC6ED3" w:rsidP="00BC6ED3">
      <w:pPr>
        <w:shd w:val="clear" w:color="auto" w:fill="FFFFFF"/>
        <w:spacing w:before="100" w:beforeAutospacing="1" w:after="0" w:line="290" w:lineRule="atLeast"/>
        <w:ind w:firstLine="709"/>
        <w:rPr>
          <w:rFonts w:ascii="Georgia" w:eastAsia="Times New Roman" w:hAnsi="Georgia" w:cs="Times New Roman"/>
          <w:color w:val="000000"/>
          <w:sz w:val="19"/>
          <w:szCs w:val="19"/>
        </w:rPr>
      </w:pPr>
      <w:r w:rsidRPr="00BC6ED3">
        <w:rPr>
          <w:rFonts w:ascii="Georgia" w:eastAsia="Times New Roman" w:hAnsi="Georgia" w:cs="Times New Roman"/>
          <w:color w:val="000000"/>
          <w:sz w:val="19"/>
          <w:szCs w:val="19"/>
        </w:rPr>
        <w:t xml:space="preserve">Более совершенными являются комбинированные микроволновые печи. Комбинированная микроволновая печь дают дополнительные возможности: жарить или запекать мясо, рыбу, птицу и т.д.; печь, при этом горячий воздух подается сверху и снизу или циркулирует по всему объему; использовать инфракрасный или обычный гриль. Такие комбинированные печи дополнительно оснащены грилем с вертелом, электронагревателями, пультом управления и электронными часами – таймером, показывающим время дня, время и вид жаренья. В этих печах возможно комбинированное использование гриля и микроволновой печи. </w:t>
      </w:r>
      <w:proofErr w:type="gramStart"/>
      <w:r w:rsidRPr="00BC6ED3">
        <w:rPr>
          <w:rFonts w:ascii="Georgia" w:eastAsia="Times New Roman" w:hAnsi="Georgia" w:cs="Times New Roman"/>
          <w:color w:val="000000"/>
          <w:sz w:val="19"/>
          <w:szCs w:val="19"/>
        </w:rPr>
        <w:t xml:space="preserve">В более сложных системах этого типа используются, кроме обычных, еще и инфракрасные и </w:t>
      </w:r>
      <w:proofErr w:type="spellStart"/>
      <w:r w:rsidRPr="00BC6ED3">
        <w:rPr>
          <w:rFonts w:ascii="Georgia" w:eastAsia="Times New Roman" w:hAnsi="Georgia" w:cs="Times New Roman"/>
          <w:color w:val="000000"/>
          <w:sz w:val="19"/>
          <w:szCs w:val="19"/>
        </w:rPr>
        <w:t>рециркуляционные</w:t>
      </w:r>
      <w:proofErr w:type="spellEnd"/>
      <w:r w:rsidRPr="00BC6ED3">
        <w:rPr>
          <w:rFonts w:ascii="Georgia" w:eastAsia="Times New Roman" w:hAnsi="Georgia" w:cs="Times New Roman"/>
          <w:color w:val="000000"/>
          <w:sz w:val="19"/>
          <w:szCs w:val="19"/>
        </w:rPr>
        <w:t xml:space="preserve"> грили, специальные вращающиеся системы для оптимального распределения микроволн и каталитические фильтры для удаления запахов.</w:t>
      </w:r>
      <w:proofErr w:type="gramEnd"/>
      <w:r w:rsidRPr="00BC6ED3">
        <w:rPr>
          <w:rFonts w:ascii="Georgia" w:eastAsia="Times New Roman" w:hAnsi="Georgia" w:cs="Times New Roman"/>
          <w:color w:val="000000"/>
          <w:sz w:val="19"/>
          <w:szCs w:val="19"/>
        </w:rPr>
        <w:t xml:space="preserve"> Печи также могут быть оборудованы системой программирования на несколько видов работ в зависимости от вида продуктов и необходимой процедуры обработки.</w:t>
      </w:r>
    </w:p>
    <w:p w:rsidR="00BC6ED3" w:rsidRPr="00BC6ED3" w:rsidRDefault="00BC6ED3" w:rsidP="00BC6ED3">
      <w:pPr>
        <w:shd w:val="clear" w:color="auto" w:fill="FFFFFF"/>
        <w:spacing w:before="100" w:beforeAutospacing="1" w:after="0" w:line="290" w:lineRule="atLeast"/>
        <w:ind w:firstLine="709"/>
        <w:rPr>
          <w:rFonts w:ascii="Georgia" w:eastAsia="Times New Roman" w:hAnsi="Georgia" w:cs="Times New Roman"/>
          <w:color w:val="000000"/>
          <w:sz w:val="19"/>
          <w:szCs w:val="19"/>
        </w:rPr>
      </w:pPr>
      <w:r w:rsidRPr="00BC6ED3">
        <w:rPr>
          <w:rFonts w:ascii="Georgia" w:eastAsia="Times New Roman" w:hAnsi="Georgia" w:cs="Times New Roman"/>
          <w:color w:val="000000"/>
          <w:sz w:val="19"/>
          <w:szCs w:val="19"/>
        </w:rPr>
        <w:t xml:space="preserve">Наиболее совершенные модели печей оснащены также автоматикой взвешивания: после ввода веса продуктов прибор автоматически сообщает необходимые для оттаивания, подогрева, жарения или </w:t>
      </w:r>
      <w:proofErr w:type="spellStart"/>
      <w:r w:rsidRPr="00BC6ED3">
        <w:rPr>
          <w:rFonts w:ascii="Georgia" w:eastAsia="Times New Roman" w:hAnsi="Georgia" w:cs="Times New Roman"/>
          <w:color w:val="000000"/>
          <w:sz w:val="19"/>
          <w:szCs w:val="19"/>
        </w:rPr>
        <w:t>подрумянивания</w:t>
      </w:r>
      <w:proofErr w:type="spellEnd"/>
      <w:r w:rsidRPr="00BC6ED3">
        <w:rPr>
          <w:rFonts w:ascii="Georgia" w:eastAsia="Times New Roman" w:hAnsi="Georgia" w:cs="Times New Roman"/>
          <w:color w:val="000000"/>
          <w:sz w:val="19"/>
          <w:szCs w:val="19"/>
        </w:rPr>
        <w:t xml:space="preserve"> время и вид работы. [3,119]</w:t>
      </w:r>
    </w:p>
    <w:p w:rsidR="00BC6ED3" w:rsidRPr="00BC6ED3" w:rsidRDefault="00BC6ED3" w:rsidP="00BC6ED3">
      <w:pPr>
        <w:shd w:val="clear" w:color="auto" w:fill="FFFFFF"/>
        <w:spacing w:before="100" w:beforeAutospacing="1" w:after="0" w:line="290" w:lineRule="atLeast"/>
        <w:ind w:firstLine="709"/>
        <w:rPr>
          <w:rFonts w:ascii="Georgia" w:eastAsia="Times New Roman" w:hAnsi="Georgia" w:cs="Times New Roman"/>
          <w:color w:val="000000"/>
          <w:sz w:val="19"/>
          <w:szCs w:val="19"/>
        </w:rPr>
      </w:pPr>
      <w:r w:rsidRPr="00BC6ED3">
        <w:rPr>
          <w:rFonts w:ascii="Georgia" w:eastAsia="Times New Roman" w:hAnsi="Georgia" w:cs="Times New Roman"/>
          <w:color w:val="000000"/>
          <w:sz w:val="19"/>
          <w:szCs w:val="19"/>
        </w:rPr>
        <w:t xml:space="preserve">Микроволновая печь может быть усовершенствована добавлением конвекционного режима. Конвекционная обработка продуктов, несмотря на необычное название, построена на тех же принципах, что и обычная тепловая обработка. Отличие конвекционной духовки в том, что в большинстве из них нагревательный элемент располагается снаружи. Все внутреннее пространство может быть использовано для приготовления пищи. Вентилятор, обеспечивает высокую скорость циркуляции горячее воздуха, который обволакивает продукты сразу, как только духовка включилась, и пища начинает разогреваться в еще не прогретой духовке. Благодаря циркуляции процесс приготовления идет быстрее, т. к. горячий воздух не скапливается вверху духовки. Но конвекционная духовка, хорошо обжаривая продукт, не дает полной уверенности в его готовности внутри, Особенно, когда речь идет об объемных продуктах. </w:t>
      </w:r>
      <w:proofErr w:type="gramStart"/>
      <w:r w:rsidRPr="00BC6ED3">
        <w:rPr>
          <w:rFonts w:ascii="Georgia" w:eastAsia="Times New Roman" w:hAnsi="Georgia" w:cs="Times New Roman"/>
          <w:color w:val="000000"/>
          <w:sz w:val="19"/>
          <w:szCs w:val="19"/>
        </w:rPr>
        <w:t xml:space="preserve">Если использовать только конвекционную духовку (для </w:t>
      </w:r>
      <w:r w:rsidRPr="00BC6ED3">
        <w:rPr>
          <w:rFonts w:ascii="Georgia" w:eastAsia="Times New Roman" w:hAnsi="Georgia" w:cs="Times New Roman"/>
          <w:color w:val="000000"/>
          <w:sz w:val="19"/>
          <w:szCs w:val="19"/>
        </w:rPr>
        <w:lastRenderedPageBreak/>
        <w:t>выпечки хлеба или пирогов, то они могут пригореть или может образоваться толстая корка, прежде чем пироги пропекутся внутри.</w:t>
      </w:r>
      <w:proofErr w:type="gramEnd"/>
    </w:p>
    <w:p w:rsidR="00BC6ED3" w:rsidRPr="00BC6ED3" w:rsidRDefault="00BC6ED3" w:rsidP="00BC6ED3">
      <w:pPr>
        <w:shd w:val="clear" w:color="auto" w:fill="FFFFFF"/>
        <w:spacing w:before="100" w:beforeAutospacing="1" w:after="0" w:line="290" w:lineRule="atLeast"/>
        <w:ind w:firstLine="709"/>
        <w:rPr>
          <w:rFonts w:ascii="Georgia" w:eastAsia="Times New Roman" w:hAnsi="Georgia" w:cs="Times New Roman"/>
          <w:color w:val="000000"/>
          <w:sz w:val="19"/>
          <w:szCs w:val="19"/>
        </w:rPr>
      </w:pPr>
      <w:r w:rsidRPr="00BC6ED3">
        <w:rPr>
          <w:rFonts w:ascii="Georgia" w:eastAsia="Times New Roman" w:hAnsi="Georgia" w:cs="Times New Roman"/>
          <w:color w:val="000000"/>
          <w:sz w:val="19"/>
          <w:szCs w:val="19"/>
        </w:rPr>
        <w:t>Идеальный вариант – конвекционно-микроволновый комбайн, в смешанном режиме которого блюда готовятся микроволновым импульсом и горячим воздухом одновременно. При работе комбайна в смешанном режиме за счет конвекции прекрасно сохраняется аромат и сочность и обжаривается поверхность продукта, а микроволновая энергия дает уверенность в том, что продукт готов внутри. [3,120]</w:t>
      </w:r>
    </w:p>
    <w:p w:rsidR="00BC6ED3" w:rsidRPr="00BC6ED3" w:rsidRDefault="00BC6ED3" w:rsidP="00BC6ED3">
      <w:pPr>
        <w:shd w:val="clear" w:color="auto" w:fill="FFFFFF"/>
        <w:spacing w:before="100" w:beforeAutospacing="1" w:after="0" w:line="290" w:lineRule="atLeast"/>
        <w:ind w:firstLine="709"/>
        <w:rPr>
          <w:rFonts w:ascii="Georgia" w:eastAsia="Times New Roman" w:hAnsi="Georgia" w:cs="Times New Roman"/>
          <w:color w:val="000000"/>
          <w:sz w:val="19"/>
          <w:szCs w:val="19"/>
        </w:rPr>
      </w:pPr>
      <w:r w:rsidRPr="00BC6ED3">
        <w:rPr>
          <w:rFonts w:ascii="Georgia" w:eastAsia="Times New Roman" w:hAnsi="Georgia" w:cs="Times New Roman"/>
          <w:b/>
          <w:bCs/>
          <w:color w:val="000000"/>
          <w:sz w:val="19"/>
          <w:szCs w:val="19"/>
        </w:rPr>
        <w:t>Холодильники.</w:t>
      </w:r>
      <w:r w:rsidRPr="00BC6ED3">
        <w:rPr>
          <w:rFonts w:ascii="Georgia" w:eastAsia="Times New Roman" w:hAnsi="Georgia" w:cs="Times New Roman"/>
          <w:color w:val="000000"/>
          <w:sz w:val="19"/>
          <w:szCs w:val="19"/>
        </w:rPr>
        <w:t xml:space="preserve"> Примерно 30–40% потребляемой в доме электрической энергии приходится на холодильник. Экономичность их использования зависит от режима работы и соблюдения правил эксплуатации. Бытовые холодильники рассчитаны на работу в сухом, отапливаемом помещении при температуре окружающего воздуха 16–32 °С. Холодильник следует ставить в самое прохладное место (но </w:t>
      </w:r>
      <w:proofErr w:type="gramStart"/>
      <w:r w:rsidRPr="00BC6ED3">
        <w:rPr>
          <w:rFonts w:ascii="Georgia" w:eastAsia="Times New Roman" w:hAnsi="Georgia" w:cs="Times New Roman"/>
          <w:color w:val="000000"/>
          <w:sz w:val="19"/>
          <w:szCs w:val="19"/>
        </w:rPr>
        <w:t>не в коем случае</w:t>
      </w:r>
      <w:proofErr w:type="gramEnd"/>
      <w:r w:rsidRPr="00BC6ED3">
        <w:rPr>
          <w:rFonts w:ascii="Georgia" w:eastAsia="Times New Roman" w:hAnsi="Georgia" w:cs="Times New Roman"/>
          <w:color w:val="000000"/>
          <w:sz w:val="19"/>
          <w:szCs w:val="19"/>
        </w:rPr>
        <w:t xml:space="preserve"> к батарее или плите), желательно возле наружной стены (она холоднее), но не вплотную к ней. Чем ниже температура теплообменника, тем эффективнее он работает и реже включается. При снижении температуры теплообменника с 20 до 19</w:t>
      </w:r>
      <w:proofErr w:type="gramStart"/>
      <w:r w:rsidRPr="00BC6ED3">
        <w:rPr>
          <w:rFonts w:ascii="Georgia" w:eastAsia="Times New Roman" w:hAnsi="Georgia" w:cs="Times New Roman"/>
          <w:color w:val="000000"/>
          <w:sz w:val="19"/>
          <w:szCs w:val="19"/>
        </w:rPr>
        <w:t> °С</w:t>
      </w:r>
      <w:proofErr w:type="gramEnd"/>
      <w:r w:rsidRPr="00BC6ED3">
        <w:rPr>
          <w:rFonts w:ascii="Georgia" w:eastAsia="Times New Roman" w:hAnsi="Georgia" w:cs="Times New Roman"/>
          <w:color w:val="000000"/>
          <w:sz w:val="19"/>
          <w:szCs w:val="19"/>
        </w:rPr>
        <w:t>, холодильник начинает расходовать энергии на 6% меньше. Ледяная «шуба», нарастая на испарителе, изолирует его от внутреннего объема холодильника, заставляя его включаться чаще и работать каждый раз дольше. Поэтому холодильник необходимо регулярно размораживать. Это даст 3–5% снижения потребления электроэнергии. Чтобы влага из продуктов не намерзала на испарителе, следует хранить их в коробках, банках и кастрюлях, плотно закрытых крышками, или завернутыми в фольгу. А регулярно оттаивая и просушивая холодильник, можно сделать его гораздо экономичнее. Нельзя ставить в холодильник теплые (выше комнатной температуры) продукты. В холодную пору года, перед размещением продуктов в холодильнике, желательно выдержать их на балконе. В последнее время для получения дополнительного пространства на кухне стали прятать холодильник в стенной шкаф либо в нишу. Мало того, что ниша в стене, как правило, перекрывает вентиляционные каналы соседей, живущих на нижних этажах, при этом резко ухудшаются и условия работы холодильника. На задней стенке любого холодильника находится змеевик конденсатора, который охлаждается комнатным воздухом. Пряча его в закрытое пространство, мы в первую очередь прячем туда змеевик, затрудняя его охлаждение. В таких условиях холодильник будет гораздо чаще включаться и дольше работать в этом режиме. Потребление электрической энергии может увеличиться почти на 20%, а ресурс работы холодильника уменьшиться на такую же величину. [3,121–122]</w:t>
      </w:r>
    </w:p>
    <w:p w:rsidR="00BC6ED3" w:rsidRPr="00BC6ED3" w:rsidRDefault="00BC6ED3" w:rsidP="00BC6ED3">
      <w:pPr>
        <w:shd w:val="clear" w:color="auto" w:fill="FFFFFF"/>
        <w:spacing w:before="100" w:beforeAutospacing="1" w:after="0" w:line="290" w:lineRule="atLeast"/>
        <w:ind w:firstLine="709"/>
        <w:rPr>
          <w:rFonts w:ascii="Georgia" w:eastAsia="Times New Roman" w:hAnsi="Georgia" w:cs="Times New Roman"/>
          <w:color w:val="000000"/>
          <w:sz w:val="19"/>
          <w:szCs w:val="19"/>
        </w:rPr>
      </w:pPr>
      <w:r w:rsidRPr="00BC6ED3">
        <w:rPr>
          <w:rFonts w:ascii="Georgia" w:eastAsia="Times New Roman" w:hAnsi="Georgia" w:cs="Times New Roman"/>
          <w:b/>
          <w:bCs/>
          <w:color w:val="000000"/>
          <w:sz w:val="19"/>
          <w:szCs w:val="19"/>
        </w:rPr>
        <w:t>Утюги.</w:t>
      </w:r>
      <w:r w:rsidRPr="00BC6ED3">
        <w:rPr>
          <w:rFonts w:ascii="Georgia" w:eastAsia="Times New Roman" w:hAnsi="Georgia" w:cs="Times New Roman"/>
          <w:color w:val="000000"/>
          <w:sz w:val="19"/>
          <w:szCs w:val="19"/>
        </w:rPr>
        <w:t> Мощность утюга довольно велика – около киловатта. Чтобы добиться некоторой экономии, порой довольно значительной, белье должно быть слегка влажным: пересушенное или слишком мокрое приходится гладить дольше, тратя лишнюю энергию. Массивный утюг можно выключить незадолго до конца работы: накопленного им тепла хватит ещё на несколько минут. Установлено, что оптимальная температура глажения для изделий из искусственного шелка 85–115</w:t>
      </w:r>
      <w:proofErr w:type="gramStart"/>
      <w:r w:rsidRPr="00BC6ED3">
        <w:rPr>
          <w:rFonts w:ascii="Georgia" w:eastAsia="Times New Roman" w:hAnsi="Georgia" w:cs="Times New Roman"/>
          <w:color w:val="000000"/>
          <w:sz w:val="19"/>
          <w:szCs w:val="19"/>
        </w:rPr>
        <w:t> °С</w:t>
      </w:r>
      <w:proofErr w:type="gramEnd"/>
      <w:r w:rsidRPr="00BC6ED3">
        <w:rPr>
          <w:rFonts w:ascii="Georgia" w:eastAsia="Times New Roman" w:hAnsi="Georgia" w:cs="Times New Roman"/>
          <w:color w:val="000000"/>
          <w:sz w:val="19"/>
          <w:szCs w:val="19"/>
        </w:rPr>
        <w:t>, шерсти – 140–165 °С, натурального шелка – 115–140 °С, хлопчатобумажной ткани – 165–190 °С, льняного – 190–230 °С. Использование этих данных позволяет повысить производительность труда на 40–60%, а расход электроэнергии снизить на 20–25%. [3,123]</w:t>
      </w:r>
    </w:p>
    <w:p w:rsidR="00BC6ED3" w:rsidRPr="00BC6ED3" w:rsidRDefault="00BC6ED3" w:rsidP="00BC6ED3">
      <w:pPr>
        <w:shd w:val="clear" w:color="auto" w:fill="FFFFFF"/>
        <w:spacing w:before="100" w:beforeAutospacing="1" w:after="0" w:line="290" w:lineRule="atLeast"/>
        <w:ind w:firstLine="709"/>
        <w:rPr>
          <w:rFonts w:ascii="Georgia" w:eastAsia="Times New Roman" w:hAnsi="Georgia" w:cs="Times New Roman"/>
          <w:color w:val="000000"/>
          <w:sz w:val="19"/>
          <w:szCs w:val="19"/>
        </w:rPr>
      </w:pPr>
      <w:r w:rsidRPr="00BC6ED3">
        <w:rPr>
          <w:rFonts w:ascii="Georgia" w:eastAsia="Times New Roman" w:hAnsi="Georgia" w:cs="Times New Roman"/>
          <w:b/>
          <w:bCs/>
          <w:color w:val="000000"/>
          <w:sz w:val="19"/>
          <w:szCs w:val="19"/>
        </w:rPr>
        <w:t>Стиральные машины.</w:t>
      </w:r>
      <w:r w:rsidRPr="00BC6ED3">
        <w:rPr>
          <w:rFonts w:ascii="Georgia" w:eastAsia="Times New Roman" w:hAnsi="Georgia" w:cs="Times New Roman"/>
          <w:color w:val="000000"/>
          <w:sz w:val="19"/>
          <w:szCs w:val="19"/>
        </w:rPr>
        <w:t xml:space="preserve"> Наиболее </w:t>
      </w:r>
      <w:proofErr w:type="spellStart"/>
      <w:r w:rsidRPr="00BC6ED3">
        <w:rPr>
          <w:rFonts w:ascii="Georgia" w:eastAsia="Times New Roman" w:hAnsi="Georgia" w:cs="Times New Roman"/>
          <w:color w:val="000000"/>
          <w:sz w:val="19"/>
          <w:szCs w:val="19"/>
        </w:rPr>
        <w:t>энергоэкономными</w:t>
      </w:r>
      <w:proofErr w:type="spellEnd"/>
      <w:r w:rsidRPr="00BC6ED3">
        <w:rPr>
          <w:rFonts w:ascii="Georgia" w:eastAsia="Times New Roman" w:hAnsi="Georgia" w:cs="Times New Roman"/>
          <w:color w:val="000000"/>
          <w:sz w:val="19"/>
          <w:szCs w:val="19"/>
        </w:rPr>
        <w:t xml:space="preserve"> являются автоматические стиральные машины, включение и выключение которых производится по программе. [3,123]</w:t>
      </w:r>
    </w:p>
    <w:p w:rsidR="00BC6ED3" w:rsidRPr="00BC6ED3" w:rsidRDefault="00BC6ED3" w:rsidP="00BC6ED3">
      <w:pPr>
        <w:shd w:val="clear" w:color="auto" w:fill="FFFFFF"/>
        <w:spacing w:before="100" w:beforeAutospacing="1" w:after="0" w:line="290" w:lineRule="atLeast"/>
        <w:ind w:firstLine="709"/>
        <w:rPr>
          <w:rFonts w:ascii="Georgia" w:eastAsia="Times New Roman" w:hAnsi="Georgia" w:cs="Times New Roman"/>
          <w:color w:val="000000"/>
          <w:sz w:val="19"/>
          <w:szCs w:val="19"/>
        </w:rPr>
      </w:pPr>
      <w:r w:rsidRPr="00BC6ED3">
        <w:rPr>
          <w:rFonts w:ascii="Georgia" w:eastAsia="Times New Roman" w:hAnsi="Georgia" w:cs="Times New Roman"/>
          <w:b/>
          <w:bCs/>
          <w:color w:val="000000"/>
          <w:sz w:val="19"/>
          <w:szCs w:val="19"/>
        </w:rPr>
        <w:t>Пылесосы</w:t>
      </w:r>
      <w:r w:rsidRPr="00BC6ED3">
        <w:rPr>
          <w:rFonts w:ascii="Georgia" w:eastAsia="Times New Roman" w:hAnsi="Georgia" w:cs="Times New Roman"/>
          <w:color w:val="000000"/>
          <w:sz w:val="19"/>
          <w:szCs w:val="19"/>
        </w:rPr>
        <w:t>. Для эффективной работы пылесоса большое значение имеет хорошая очистка пылесборника, что улучшает тягу воздуха. [3,123]</w:t>
      </w:r>
    </w:p>
    <w:p w:rsidR="00BC6ED3" w:rsidRPr="00BC6ED3" w:rsidRDefault="00BC6ED3" w:rsidP="00BC6ED3">
      <w:pPr>
        <w:shd w:val="clear" w:color="auto" w:fill="FFFFFF"/>
        <w:spacing w:before="100" w:beforeAutospacing="1" w:after="0" w:line="290" w:lineRule="atLeast"/>
        <w:ind w:firstLine="709"/>
        <w:rPr>
          <w:rFonts w:ascii="Georgia" w:eastAsia="Times New Roman" w:hAnsi="Georgia" w:cs="Times New Roman"/>
          <w:color w:val="000000"/>
          <w:sz w:val="19"/>
          <w:szCs w:val="19"/>
        </w:rPr>
      </w:pPr>
      <w:r w:rsidRPr="00BC6ED3">
        <w:rPr>
          <w:rFonts w:ascii="Georgia" w:eastAsia="Times New Roman" w:hAnsi="Georgia" w:cs="Times New Roman"/>
          <w:b/>
          <w:bCs/>
          <w:color w:val="000000"/>
          <w:sz w:val="19"/>
          <w:szCs w:val="19"/>
        </w:rPr>
        <w:t>Бытовые кондиционеры.</w:t>
      </w:r>
      <w:r w:rsidRPr="00BC6ED3">
        <w:rPr>
          <w:rFonts w:ascii="Georgia" w:eastAsia="Times New Roman" w:hAnsi="Georgia" w:cs="Times New Roman"/>
          <w:color w:val="000000"/>
          <w:sz w:val="19"/>
          <w:szCs w:val="19"/>
        </w:rPr>
        <w:t> Для внутриквартирного использования часто применяется кондиционер типа БК-1500, который эффективно работает при закрытых форточках и дверях. [3,123]</w:t>
      </w:r>
    </w:p>
    <w:p w:rsidR="00BC6ED3" w:rsidRPr="00BC6ED3" w:rsidRDefault="00BC6ED3" w:rsidP="00BC6ED3">
      <w:pPr>
        <w:shd w:val="clear" w:color="auto" w:fill="FFFFFF"/>
        <w:spacing w:before="100" w:beforeAutospacing="1" w:after="0" w:line="290" w:lineRule="atLeast"/>
        <w:ind w:firstLine="709"/>
        <w:rPr>
          <w:rFonts w:ascii="Georgia" w:eastAsia="Times New Roman" w:hAnsi="Georgia" w:cs="Times New Roman"/>
          <w:color w:val="000000"/>
          <w:sz w:val="19"/>
          <w:szCs w:val="19"/>
        </w:rPr>
      </w:pPr>
      <w:r w:rsidRPr="00BC6ED3">
        <w:rPr>
          <w:rFonts w:ascii="Georgia" w:eastAsia="Times New Roman" w:hAnsi="Georgia" w:cs="Times New Roman"/>
          <w:b/>
          <w:bCs/>
          <w:color w:val="000000"/>
          <w:sz w:val="19"/>
          <w:szCs w:val="19"/>
        </w:rPr>
        <w:lastRenderedPageBreak/>
        <w:t>Радиотелевизионная аппаратура</w:t>
      </w:r>
      <w:r w:rsidRPr="00BC6ED3">
        <w:rPr>
          <w:rFonts w:ascii="Georgia" w:eastAsia="Times New Roman" w:hAnsi="Georgia" w:cs="Times New Roman"/>
          <w:color w:val="000000"/>
          <w:sz w:val="19"/>
          <w:szCs w:val="19"/>
        </w:rPr>
        <w:t>. Для ее эффективной работы необходимо своевременное охлаждение и систематическая очистка от пыли. Также нужно учитывать, что многие электронные приборы – видеомагнитофоны, проигрыватели, радиоприемники – после выключения продолжают работать в дежурном режиме. Мощность «дежурного» устройства невелика – 10–15 Вт. Но за месяц непрерывной работы оно израсходует довольно ощутимое количество энергии – около 10 кВт. [3,123]</w:t>
      </w:r>
    </w:p>
    <w:p w:rsidR="00BC6ED3" w:rsidRPr="00BC6ED3" w:rsidRDefault="00BC6ED3" w:rsidP="00BC6ED3">
      <w:pPr>
        <w:shd w:val="clear" w:color="auto" w:fill="FFFFFF"/>
        <w:spacing w:before="100" w:beforeAutospacing="1" w:after="0" w:line="290" w:lineRule="atLeast"/>
        <w:ind w:firstLine="709"/>
        <w:rPr>
          <w:rFonts w:ascii="Georgia" w:eastAsia="Times New Roman" w:hAnsi="Georgia" w:cs="Times New Roman"/>
          <w:color w:val="000000"/>
          <w:sz w:val="19"/>
          <w:szCs w:val="19"/>
        </w:rPr>
      </w:pPr>
      <w:r w:rsidRPr="00BC6ED3">
        <w:rPr>
          <w:rFonts w:ascii="Georgia" w:eastAsia="Times New Roman" w:hAnsi="Georgia" w:cs="Times New Roman"/>
          <w:b/>
          <w:bCs/>
          <w:color w:val="000000"/>
          <w:sz w:val="19"/>
          <w:szCs w:val="19"/>
        </w:rPr>
        <w:t>Системы воздушного отопления</w:t>
      </w:r>
    </w:p>
    <w:p w:rsidR="00BC6ED3" w:rsidRPr="00BC6ED3" w:rsidRDefault="00BC6ED3" w:rsidP="00BC6ED3">
      <w:pPr>
        <w:shd w:val="clear" w:color="auto" w:fill="FFFFFF"/>
        <w:spacing w:before="100" w:beforeAutospacing="1" w:after="0" w:line="290" w:lineRule="atLeast"/>
        <w:ind w:firstLine="709"/>
        <w:rPr>
          <w:rFonts w:ascii="Georgia" w:eastAsia="Times New Roman" w:hAnsi="Georgia" w:cs="Times New Roman"/>
          <w:color w:val="000000"/>
          <w:sz w:val="19"/>
          <w:szCs w:val="19"/>
        </w:rPr>
      </w:pPr>
      <w:r w:rsidRPr="00BC6ED3">
        <w:rPr>
          <w:rFonts w:ascii="Georgia" w:eastAsia="Times New Roman" w:hAnsi="Georgia" w:cs="Times New Roman"/>
          <w:color w:val="000000"/>
          <w:sz w:val="19"/>
          <w:szCs w:val="19"/>
        </w:rPr>
        <w:t>Существующая в нашей стране централизованная система отопления имеет некоторые особенности, усложняющие экономию тепла при его транспортировке. Протяженность трубопроводов, по которым теплоносители доходят до потребителя, в отдельных случаях составляет десятки километров. Как показывает практика, в стандартных теплосетях по пути от ТЭЦ к отапливаемому зданию теряется до 40% тепла. По нынешним временам такие потери можно считать катастрофическими. [3,134]</w:t>
      </w:r>
    </w:p>
    <w:p w:rsidR="00BC6ED3" w:rsidRPr="00BC6ED3" w:rsidRDefault="00BC6ED3" w:rsidP="00BC6ED3">
      <w:pPr>
        <w:shd w:val="clear" w:color="auto" w:fill="FFFFFF"/>
        <w:spacing w:before="100" w:beforeAutospacing="1" w:after="0" w:line="290" w:lineRule="atLeast"/>
        <w:ind w:firstLine="709"/>
        <w:rPr>
          <w:rFonts w:ascii="Georgia" w:eastAsia="Times New Roman" w:hAnsi="Georgia" w:cs="Times New Roman"/>
          <w:color w:val="000000"/>
          <w:sz w:val="19"/>
          <w:szCs w:val="19"/>
        </w:rPr>
      </w:pPr>
      <w:r w:rsidRPr="00BC6ED3">
        <w:rPr>
          <w:rFonts w:ascii="Georgia" w:eastAsia="Times New Roman" w:hAnsi="Georgia" w:cs="Times New Roman"/>
          <w:color w:val="000000"/>
          <w:sz w:val="19"/>
          <w:szCs w:val="19"/>
        </w:rPr>
        <w:t xml:space="preserve">Устранение потерь тепла при его транспортировке главная задача организаций, эксплуатирующих теплосети. В настоящее время на первый план здесь выходит реконструкция существующих теплопроводов. Речь идет о замене старых труб на новые, эффективно утепленные предварительно теплоизолированные трубы. Они представляют собой цельную конструкцию, состоящую из стальной или пластиковой трубы, которая утеплена слоем </w:t>
      </w:r>
      <w:proofErr w:type="spellStart"/>
      <w:r w:rsidRPr="00BC6ED3">
        <w:rPr>
          <w:rFonts w:ascii="Georgia" w:eastAsia="Times New Roman" w:hAnsi="Georgia" w:cs="Times New Roman"/>
          <w:color w:val="000000"/>
          <w:sz w:val="19"/>
          <w:szCs w:val="19"/>
        </w:rPr>
        <w:t>пенополистирола</w:t>
      </w:r>
      <w:proofErr w:type="spellEnd"/>
      <w:r w:rsidRPr="00BC6ED3">
        <w:rPr>
          <w:rFonts w:ascii="Georgia" w:eastAsia="Times New Roman" w:hAnsi="Georgia" w:cs="Times New Roman"/>
          <w:color w:val="000000"/>
          <w:sz w:val="19"/>
          <w:szCs w:val="19"/>
        </w:rPr>
        <w:t xml:space="preserve"> и облачена в прочный и герметичный полиэтиленовый корпус. </w:t>
      </w:r>
      <w:proofErr w:type="spellStart"/>
      <w:r w:rsidRPr="00BC6ED3">
        <w:rPr>
          <w:rFonts w:ascii="Georgia" w:eastAsia="Times New Roman" w:hAnsi="Georgia" w:cs="Times New Roman"/>
          <w:color w:val="000000"/>
          <w:sz w:val="19"/>
          <w:szCs w:val="19"/>
        </w:rPr>
        <w:t>Предизолированные</w:t>
      </w:r>
      <w:proofErr w:type="spellEnd"/>
      <w:r w:rsidRPr="00BC6ED3">
        <w:rPr>
          <w:rFonts w:ascii="Georgia" w:eastAsia="Times New Roman" w:hAnsi="Georgia" w:cs="Times New Roman"/>
          <w:color w:val="000000"/>
          <w:sz w:val="19"/>
          <w:szCs w:val="19"/>
        </w:rPr>
        <w:t xml:space="preserve"> трубы рассчитаны на эксплуатацию в течение 30 и более лет. (Для сравнения: в отечественных теплосетях замена трубопроводов производится в среднем раз в 17 лет.) Дело в том, что трубопровод, уложенный обычным способом в бетонный короб, не защищен от попадания влаги. А ведь 70% разрушений подземных трубопроводов </w:t>
      </w:r>
      <w:proofErr w:type="gramStart"/>
      <w:r w:rsidRPr="00BC6ED3">
        <w:rPr>
          <w:rFonts w:ascii="Georgia" w:eastAsia="Times New Roman" w:hAnsi="Georgia" w:cs="Times New Roman"/>
          <w:color w:val="000000"/>
          <w:sz w:val="19"/>
          <w:szCs w:val="19"/>
        </w:rPr>
        <w:t>обусловлены</w:t>
      </w:r>
      <w:proofErr w:type="gramEnd"/>
      <w:r w:rsidRPr="00BC6ED3">
        <w:rPr>
          <w:rFonts w:ascii="Georgia" w:eastAsia="Times New Roman" w:hAnsi="Georgia" w:cs="Times New Roman"/>
          <w:color w:val="000000"/>
          <w:sz w:val="19"/>
          <w:szCs w:val="19"/>
        </w:rPr>
        <w:t xml:space="preserve"> именно наружной коррозией. </w:t>
      </w:r>
      <w:proofErr w:type="spellStart"/>
      <w:r w:rsidRPr="00BC6ED3">
        <w:rPr>
          <w:rFonts w:ascii="Georgia" w:eastAsia="Times New Roman" w:hAnsi="Georgia" w:cs="Times New Roman"/>
          <w:color w:val="000000"/>
          <w:sz w:val="19"/>
          <w:szCs w:val="19"/>
        </w:rPr>
        <w:t>Предизолированные</w:t>
      </w:r>
      <w:proofErr w:type="spellEnd"/>
      <w:r w:rsidRPr="00BC6ED3">
        <w:rPr>
          <w:rFonts w:ascii="Georgia" w:eastAsia="Times New Roman" w:hAnsi="Georgia" w:cs="Times New Roman"/>
          <w:color w:val="000000"/>
          <w:sz w:val="19"/>
          <w:szCs w:val="19"/>
        </w:rPr>
        <w:t xml:space="preserve"> трубы надежно защищены от влаги полиэтиленовой оболочкой. На всем протяжении такого трубопровода проходят специальные датчики, которые в случае нарушения целостности системы посылают сигнал на диспетчерский пункт. Это позволяет оперативно определять места повреждения с точностью до 1 м. [3,134]</w:t>
      </w:r>
    </w:p>
    <w:p w:rsidR="00BC6ED3" w:rsidRPr="00BC6ED3" w:rsidRDefault="00BC6ED3" w:rsidP="00BC6ED3">
      <w:pPr>
        <w:shd w:val="clear" w:color="auto" w:fill="FFFFFF"/>
        <w:spacing w:before="100" w:beforeAutospacing="1" w:after="0" w:line="290" w:lineRule="atLeast"/>
        <w:ind w:firstLine="709"/>
        <w:rPr>
          <w:rFonts w:ascii="Georgia" w:eastAsia="Times New Roman" w:hAnsi="Georgia" w:cs="Times New Roman"/>
          <w:color w:val="000000"/>
          <w:sz w:val="19"/>
          <w:szCs w:val="19"/>
        </w:rPr>
      </w:pPr>
      <w:r w:rsidRPr="00BC6ED3">
        <w:rPr>
          <w:rFonts w:ascii="Georgia" w:eastAsia="Times New Roman" w:hAnsi="Georgia" w:cs="Times New Roman"/>
          <w:color w:val="000000"/>
          <w:sz w:val="19"/>
          <w:szCs w:val="19"/>
        </w:rPr>
        <w:t xml:space="preserve">Так, в Хотимске </w:t>
      </w:r>
      <w:proofErr w:type="spellStart"/>
      <w:r w:rsidRPr="00BC6ED3">
        <w:rPr>
          <w:rFonts w:ascii="Georgia" w:eastAsia="Times New Roman" w:hAnsi="Georgia" w:cs="Times New Roman"/>
          <w:color w:val="000000"/>
          <w:sz w:val="19"/>
          <w:szCs w:val="19"/>
        </w:rPr>
        <w:t>предызолированными</w:t>
      </w:r>
      <w:proofErr w:type="spellEnd"/>
      <w:r w:rsidRPr="00BC6ED3">
        <w:rPr>
          <w:rFonts w:ascii="Georgia" w:eastAsia="Times New Roman" w:hAnsi="Georgia" w:cs="Times New Roman"/>
          <w:color w:val="000000"/>
          <w:sz w:val="19"/>
          <w:szCs w:val="19"/>
        </w:rPr>
        <w:t xml:space="preserve"> трубами были заменены практически все городские теплосети (около</w:t>
      </w:r>
      <w:r w:rsidRPr="00BC6ED3">
        <w:rPr>
          <w:rFonts w:ascii="Georgia" w:eastAsia="Times New Roman" w:hAnsi="Georgia" w:cs="Times New Roman"/>
          <w:b/>
          <w:bCs/>
          <w:color w:val="000000"/>
          <w:sz w:val="19"/>
          <w:szCs w:val="19"/>
        </w:rPr>
        <w:t> </w:t>
      </w:r>
      <w:r w:rsidRPr="00BC6ED3">
        <w:rPr>
          <w:rFonts w:ascii="Georgia" w:eastAsia="Times New Roman" w:hAnsi="Georgia" w:cs="Times New Roman"/>
          <w:color w:val="000000"/>
          <w:sz w:val="19"/>
          <w:szCs w:val="19"/>
        </w:rPr>
        <w:t>400 км). Вскоре пришлось закрыть три из четырех существовавших в городе котельных. Производимого одной из них тепла стало хватать на весь город. [3,135]</w:t>
      </w:r>
    </w:p>
    <w:p w:rsidR="00BC6ED3" w:rsidRPr="00BC6ED3" w:rsidRDefault="00BC6ED3" w:rsidP="00BC6ED3">
      <w:pPr>
        <w:shd w:val="clear" w:color="auto" w:fill="FFFFFF"/>
        <w:spacing w:before="100" w:beforeAutospacing="1" w:after="0" w:line="290" w:lineRule="atLeast"/>
        <w:ind w:firstLine="709"/>
        <w:rPr>
          <w:rFonts w:ascii="Georgia" w:eastAsia="Times New Roman" w:hAnsi="Georgia" w:cs="Times New Roman"/>
          <w:color w:val="000000"/>
          <w:sz w:val="19"/>
          <w:szCs w:val="19"/>
        </w:rPr>
      </w:pPr>
      <w:r w:rsidRPr="00BC6ED3">
        <w:rPr>
          <w:rFonts w:ascii="Georgia" w:eastAsia="Times New Roman" w:hAnsi="Georgia" w:cs="Times New Roman"/>
          <w:color w:val="000000"/>
          <w:sz w:val="19"/>
          <w:szCs w:val="19"/>
        </w:rPr>
        <w:t>К сожалению, примеры рациональной эксплуатации теплосетей в нашей стране пока немногочисленны. По мнению специалистов, для улучшения ситуации теплопроводы необходимо передать на баланс частных компаний. Сегодня же у теплосетей нет настоящего хозяина: одни участки эксплуатируются предприятиями, другие коммунальными организациями,</w:t>
      </w:r>
      <w:r w:rsidRPr="00BC6ED3">
        <w:rPr>
          <w:rFonts w:ascii="Georgia" w:eastAsia="Times New Roman" w:hAnsi="Georgia" w:cs="Times New Roman"/>
          <w:b/>
          <w:bCs/>
          <w:color w:val="000000"/>
          <w:sz w:val="19"/>
          <w:szCs w:val="19"/>
        </w:rPr>
        <w:t> </w:t>
      </w:r>
      <w:r w:rsidRPr="00BC6ED3">
        <w:rPr>
          <w:rFonts w:ascii="Georgia" w:eastAsia="Times New Roman" w:hAnsi="Georgia" w:cs="Times New Roman"/>
          <w:color w:val="000000"/>
          <w:sz w:val="19"/>
          <w:szCs w:val="19"/>
        </w:rPr>
        <w:t>третьи энергетиками. [3,135]</w:t>
      </w:r>
    </w:p>
    <w:p w:rsidR="00BC6ED3" w:rsidRPr="00BC6ED3" w:rsidRDefault="00BC6ED3" w:rsidP="00BC6ED3">
      <w:pPr>
        <w:shd w:val="clear" w:color="auto" w:fill="FFFFFF"/>
        <w:spacing w:before="100" w:beforeAutospacing="1" w:after="0" w:line="290" w:lineRule="atLeast"/>
        <w:ind w:firstLine="709"/>
        <w:rPr>
          <w:rFonts w:ascii="Georgia" w:eastAsia="Times New Roman" w:hAnsi="Georgia" w:cs="Times New Roman"/>
          <w:color w:val="000000"/>
          <w:sz w:val="19"/>
          <w:szCs w:val="19"/>
        </w:rPr>
      </w:pPr>
      <w:r w:rsidRPr="00BC6ED3">
        <w:rPr>
          <w:rFonts w:ascii="Georgia" w:eastAsia="Times New Roman" w:hAnsi="Georgia" w:cs="Times New Roman"/>
          <w:color w:val="000000"/>
          <w:sz w:val="19"/>
          <w:szCs w:val="19"/>
        </w:rPr>
        <w:t>Перспективным направлением развития белорусского рынка отопительного оборудования является распространение индивидуальных автоматизированных отопительных систем средней и большой мощности для многоквартирного жилья. Эксперты полагают, что такие системы реальная альтернатива «подвальным» котельным, которые в последнее время стали «пороховыми бочками» для старого жилья. [5,131]</w:t>
      </w:r>
    </w:p>
    <w:p w:rsidR="00BC6ED3" w:rsidRPr="00BC6ED3" w:rsidRDefault="00BC6ED3" w:rsidP="00BC6ED3">
      <w:pPr>
        <w:shd w:val="clear" w:color="auto" w:fill="FFFFFF"/>
        <w:spacing w:before="100" w:beforeAutospacing="1" w:after="0" w:line="290" w:lineRule="atLeast"/>
        <w:ind w:firstLine="709"/>
        <w:rPr>
          <w:rFonts w:ascii="Georgia" w:eastAsia="Times New Roman" w:hAnsi="Georgia" w:cs="Times New Roman"/>
          <w:color w:val="000000"/>
          <w:sz w:val="19"/>
          <w:szCs w:val="19"/>
        </w:rPr>
      </w:pPr>
      <w:r w:rsidRPr="00BC6ED3">
        <w:rPr>
          <w:rFonts w:ascii="Georgia" w:eastAsia="Times New Roman" w:hAnsi="Georgia" w:cs="Times New Roman"/>
          <w:color w:val="000000"/>
          <w:sz w:val="19"/>
          <w:szCs w:val="19"/>
        </w:rPr>
        <w:t xml:space="preserve">Экономия теплоты на отопление жилого дома может быть достигнута за счет: утепления входных дверей в подъезды, квартиры, уплотнения притворов, устранения </w:t>
      </w:r>
      <w:proofErr w:type="spellStart"/>
      <w:r w:rsidRPr="00BC6ED3">
        <w:rPr>
          <w:rFonts w:ascii="Georgia" w:eastAsia="Times New Roman" w:hAnsi="Georgia" w:cs="Times New Roman"/>
          <w:color w:val="000000"/>
          <w:sz w:val="19"/>
          <w:szCs w:val="19"/>
        </w:rPr>
        <w:t>неплотностей</w:t>
      </w:r>
      <w:proofErr w:type="spellEnd"/>
      <w:r w:rsidRPr="00BC6ED3">
        <w:rPr>
          <w:rFonts w:ascii="Georgia" w:eastAsia="Times New Roman" w:hAnsi="Georgia" w:cs="Times New Roman"/>
          <w:color w:val="000000"/>
          <w:sz w:val="19"/>
          <w:szCs w:val="19"/>
        </w:rPr>
        <w:t xml:space="preserve"> по периметру оконных и дверных коробок, утепления наружных стен; утепления чердаков или переустройства </w:t>
      </w:r>
      <w:proofErr w:type="spellStart"/>
      <w:r w:rsidRPr="00BC6ED3">
        <w:rPr>
          <w:rFonts w:ascii="Georgia" w:eastAsia="Times New Roman" w:hAnsi="Georgia" w:cs="Times New Roman"/>
          <w:color w:val="000000"/>
          <w:sz w:val="19"/>
          <w:szCs w:val="19"/>
        </w:rPr>
        <w:t>бесчердачных</w:t>
      </w:r>
      <w:proofErr w:type="spellEnd"/>
      <w:r w:rsidRPr="00BC6ED3">
        <w:rPr>
          <w:rFonts w:ascii="Georgia" w:eastAsia="Times New Roman" w:hAnsi="Georgia" w:cs="Times New Roman"/>
          <w:color w:val="000000"/>
          <w:sz w:val="19"/>
          <w:szCs w:val="19"/>
        </w:rPr>
        <w:t xml:space="preserve"> кровель в чердачные, повышения технической эксплуатации систем отопления; </w:t>
      </w:r>
      <w:r w:rsidRPr="00BC6ED3">
        <w:rPr>
          <w:rFonts w:ascii="Georgia" w:eastAsia="Times New Roman" w:hAnsi="Georgia" w:cs="Times New Roman"/>
          <w:color w:val="000000"/>
          <w:sz w:val="19"/>
          <w:szCs w:val="19"/>
        </w:rPr>
        <w:lastRenderedPageBreak/>
        <w:t xml:space="preserve">автоматического регулирования отпуска теплоты на отопление; учета тепловой энергии с установкой </w:t>
      </w:r>
      <w:proofErr w:type="spellStart"/>
      <w:r w:rsidRPr="00BC6ED3">
        <w:rPr>
          <w:rFonts w:ascii="Georgia" w:eastAsia="Times New Roman" w:hAnsi="Georgia" w:cs="Times New Roman"/>
          <w:color w:val="000000"/>
          <w:sz w:val="19"/>
          <w:szCs w:val="19"/>
        </w:rPr>
        <w:t>теплосчетчиков</w:t>
      </w:r>
      <w:proofErr w:type="spellEnd"/>
      <w:r w:rsidRPr="00BC6ED3">
        <w:rPr>
          <w:rFonts w:ascii="Georgia" w:eastAsia="Times New Roman" w:hAnsi="Georgia" w:cs="Times New Roman"/>
          <w:color w:val="000000"/>
          <w:sz w:val="19"/>
          <w:szCs w:val="19"/>
        </w:rPr>
        <w:t xml:space="preserve"> (оплата за фактический расход теплоты). [5,131]</w:t>
      </w:r>
    </w:p>
    <w:p w:rsidR="00BC6ED3" w:rsidRPr="00BC6ED3" w:rsidRDefault="00BC6ED3" w:rsidP="00BC6ED3">
      <w:pPr>
        <w:shd w:val="clear" w:color="auto" w:fill="FFFFFF"/>
        <w:spacing w:before="100" w:beforeAutospacing="1" w:after="0" w:line="290" w:lineRule="atLeast"/>
        <w:ind w:firstLine="709"/>
        <w:rPr>
          <w:rFonts w:ascii="Georgia" w:eastAsia="Times New Roman" w:hAnsi="Georgia" w:cs="Times New Roman"/>
          <w:color w:val="000000"/>
          <w:sz w:val="19"/>
          <w:szCs w:val="19"/>
        </w:rPr>
      </w:pPr>
      <w:r w:rsidRPr="00BC6ED3">
        <w:rPr>
          <w:rFonts w:ascii="Georgia" w:eastAsia="Times New Roman" w:hAnsi="Georgia" w:cs="Times New Roman"/>
          <w:color w:val="000000"/>
          <w:sz w:val="19"/>
          <w:szCs w:val="19"/>
        </w:rPr>
        <w:t>Были проведены исследования, в результате которых выяснилось, что стены, окна, крыши теряют слишком много тепла – до 80%. Таким образом, наряду с отказом от централизованного отопления и заменой его на автономные котельные логичным решением стало утепление зданий фасадов, окон, кровли.</w:t>
      </w:r>
    </w:p>
    <w:p w:rsidR="00BC6ED3" w:rsidRPr="00BC6ED3" w:rsidRDefault="00BC6ED3" w:rsidP="00BC6ED3">
      <w:pPr>
        <w:shd w:val="clear" w:color="auto" w:fill="FFFFFF"/>
        <w:spacing w:before="100" w:beforeAutospacing="1" w:after="0" w:line="290" w:lineRule="atLeast"/>
        <w:ind w:firstLine="709"/>
        <w:rPr>
          <w:rFonts w:ascii="Georgia" w:eastAsia="Times New Roman" w:hAnsi="Georgia" w:cs="Times New Roman"/>
          <w:color w:val="000000"/>
          <w:sz w:val="19"/>
          <w:szCs w:val="19"/>
        </w:rPr>
      </w:pPr>
      <w:r w:rsidRPr="00BC6ED3">
        <w:rPr>
          <w:rFonts w:ascii="Georgia" w:eastAsia="Times New Roman" w:hAnsi="Georgia" w:cs="Times New Roman"/>
          <w:color w:val="000000"/>
          <w:sz w:val="19"/>
          <w:szCs w:val="19"/>
        </w:rPr>
        <w:t>Таблица</w:t>
      </w:r>
      <w:r w:rsidRPr="00BC6ED3">
        <w:rPr>
          <w:rFonts w:ascii="Georgia" w:eastAsia="Times New Roman" w:hAnsi="Georgia" w:cs="Times New Roman"/>
          <w:color w:val="000000"/>
          <w:sz w:val="19"/>
          <w:szCs w:val="19"/>
          <w:lang w:val="uk-UA"/>
        </w:rPr>
        <w:t> </w:t>
      </w:r>
      <w:r w:rsidRPr="00BC6ED3">
        <w:rPr>
          <w:rFonts w:ascii="Georgia" w:eastAsia="Times New Roman" w:hAnsi="Georgia" w:cs="Times New Roman"/>
          <w:color w:val="000000"/>
          <w:sz w:val="19"/>
          <w:szCs w:val="19"/>
        </w:rPr>
        <w:t>4.1. Потенциал энергосбережения зданий</w:t>
      </w:r>
    </w:p>
    <w:tbl>
      <w:tblPr>
        <w:tblW w:w="9944" w:type="dxa"/>
        <w:jc w:val="center"/>
        <w:tblCellSpacing w:w="0" w:type="dxa"/>
        <w:tblInd w:w="121" w:type="dxa"/>
        <w:tblBorders>
          <w:top w:val="outset" w:sz="6" w:space="0" w:color="000000"/>
          <w:left w:val="outset" w:sz="6" w:space="0" w:color="000000"/>
          <w:bottom w:val="outset" w:sz="6" w:space="0" w:color="000000"/>
          <w:right w:val="outset" w:sz="6" w:space="0" w:color="000000"/>
        </w:tblBorders>
        <w:tblCellMar>
          <w:top w:w="120" w:type="dxa"/>
          <w:left w:w="120" w:type="dxa"/>
          <w:bottom w:w="120" w:type="dxa"/>
          <w:right w:w="120" w:type="dxa"/>
        </w:tblCellMar>
        <w:tblLook w:val="04A0"/>
      </w:tblPr>
      <w:tblGrid>
        <w:gridCol w:w="4972"/>
        <w:gridCol w:w="2469"/>
        <w:gridCol w:w="2503"/>
      </w:tblGrid>
      <w:tr w:rsidR="00BC6ED3" w:rsidRPr="00BC6ED3" w:rsidTr="00BC6ED3">
        <w:trPr>
          <w:trHeight w:val="360"/>
          <w:tblCellSpacing w:w="0" w:type="dxa"/>
          <w:jc w:val="center"/>
        </w:trPr>
        <w:tc>
          <w:tcPr>
            <w:tcW w:w="4470" w:type="dxa"/>
            <w:tcBorders>
              <w:top w:val="outset" w:sz="6" w:space="0" w:color="000000"/>
              <w:left w:val="outset" w:sz="6" w:space="0" w:color="000000"/>
              <w:bottom w:val="outset" w:sz="6" w:space="0" w:color="000000"/>
              <w:right w:val="outset" w:sz="6" w:space="0" w:color="000000"/>
            </w:tcBorders>
            <w:hideMark/>
          </w:tcPr>
          <w:p w:rsidR="00BC6ED3" w:rsidRPr="00BC6ED3" w:rsidRDefault="00BC6ED3" w:rsidP="00BC6ED3">
            <w:pPr>
              <w:spacing w:before="100" w:beforeAutospacing="1" w:after="0" w:line="240" w:lineRule="auto"/>
              <w:rPr>
                <w:rFonts w:ascii="Times New Roman" w:eastAsia="Times New Roman" w:hAnsi="Times New Roman" w:cs="Times New Roman"/>
                <w:sz w:val="24"/>
                <w:szCs w:val="24"/>
              </w:rPr>
            </w:pPr>
            <w:r w:rsidRPr="00BC6ED3">
              <w:rPr>
                <w:rFonts w:ascii="Times New Roman" w:eastAsia="Times New Roman" w:hAnsi="Times New Roman" w:cs="Times New Roman"/>
                <w:sz w:val="24"/>
                <w:szCs w:val="24"/>
              </w:rPr>
              <w:t>Основные энергосберегающие мероприятия</w:t>
            </w:r>
          </w:p>
        </w:tc>
        <w:tc>
          <w:tcPr>
            <w:tcW w:w="2220" w:type="dxa"/>
            <w:tcBorders>
              <w:top w:val="outset" w:sz="6" w:space="0" w:color="000000"/>
              <w:left w:val="outset" w:sz="6" w:space="0" w:color="000000"/>
              <w:bottom w:val="outset" w:sz="6" w:space="0" w:color="000000"/>
              <w:right w:val="outset" w:sz="6" w:space="0" w:color="000000"/>
            </w:tcBorders>
            <w:hideMark/>
          </w:tcPr>
          <w:p w:rsidR="00BC6ED3" w:rsidRPr="00BC6ED3" w:rsidRDefault="00BC6ED3" w:rsidP="00BC6ED3">
            <w:pPr>
              <w:spacing w:before="100" w:beforeAutospacing="1" w:after="100" w:afterAutospacing="1" w:line="240" w:lineRule="auto"/>
              <w:rPr>
                <w:rFonts w:ascii="Times New Roman" w:eastAsia="Times New Roman" w:hAnsi="Times New Roman" w:cs="Times New Roman"/>
                <w:sz w:val="24"/>
                <w:szCs w:val="24"/>
              </w:rPr>
            </w:pPr>
            <w:r w:rsidRPr="00BC6ED3">
              <w:rPr>
                <w:rFonts w:ascii="Times New Roman" w:eastAsia="Times New Roman" w:hAnsi="Times New Roman" w:cs="Times New Roman"/>
                <w:sz w:val="24"/>
                <w:szCs w:val="24"/>
              </w:rPr>
              <w:t>Возможность снижения потерь, %</w:t>
            </w:r>
          </w:p>
        </w:tc>
        <w:tc>
          <w:tcPr>
            <w:tcW w:w="2250" w:type="dxa"/>
            <w:tcBorders>
              <w:top w:val="outset" w:sz="6" w:space="0" w:color="000000"/>
              <w:left w:val="outset" w:sz="6" w:space="0" w:color="000000"/>
              <w:bottom w:val="outset" w:sz="6" w:space="0" w:color="000000"/>
              <w:right w:val="outset" w:sz="6" w:space="0" w:color="000000"/>
            </w:tcBorders>
            <w:hideMark/>
          </w:tcPr>
          <w:p w:rsidR="00BC6ED3" w:rsidRPr="00BC6ED3" w:rsidRDefault="00BC6ED3" w:rsidP="00BC6ED3">
            <w:pPr>
              <w:spacing w:before="100" w:beforeAutospacing="1" w:after="0" w:line="240" w:lineRule="auto"/>
              <w:rPr>
                <w:rFonts w:ascii="Times New Roman" w:eastAsia="Times New Roman" w:hAnsi="Times New Roman" w:cs="Times New Roman"/>
                <w:sz w:val="24"/>
                <w:szCs w:val="24"/>
              </w:rPr>
            </w:pPr>
            <w:r w:rsidRPr="00BC6ED3">
              <w:rPr>
                <w:rFonts w:ascii="Times New Roman" w:eastAsia="Times New Roman" w:hAnsi="Times New Roman" w:cs="Times New Roman"/>
                <w:sz w:val="24"/>
                <w:szCs w:val="24"/>
              </w:rPr>
              <w:t>Окупаемость, лет</w:t>
            </w:r>
          </w:p>
        </w:tc>
      </w:tr>
      <w:tr w:rsidR="00BC6ED3" w:rsidRPr="00BC6ED3" w:rsidTr="00BC6ED3">
        <w:trPr>
          <w:trHeight w:val="510"/>
          <w:tblCellSpacing w:w="0" w:type="dxa"/>
          <w:jc w:val="center"/>
        </w:trPr>
        <w:tc>
          <w:tcPr>
            <w:tcW w:w="4470" w:type="dxa"/>
            <w:tcBorders>
              <w:top w:val="outset" w:sz="6" w:space="0" w:color="000000"/>
              <w:left w:val="outset" w:sz="6" w:space="0" w:color="000000"/>
              <w:bottom w:val="outset" w:sz="6" w:space="0" w:color="000000"/>
              <w:right w:val="outset" w:sz="6" w:space="0" w:color="000000"/>
            </w:tcBorders>
            <w:hideMark/>
          </w:tcPr>
          <w:p w:rsidR="00BC6ED3" w:rsidRPr="00BC6ED3" w:rsidRDefault="00BC6ED3" w:rsidP="00BC6ED3">
            <w:pPr>
              <w:spacing w:before="100" w:beforeAutospacing="1" w:after="0" w:line="240" w:lineRule="auto"/>
              <w:rPr>
                <w:rFonts w:ascii="Times New Roman" w:eastAsia="Times New Roman" w:hAnsi="Times New Roman" w:cs="Times New Roman"/>
                <w:sz w:val="24"/>
                <w:szCs w:val="24"/>
              </w:rPr>
            </w:pPr>
            <w:r w:rsidRPr="00BC6ED3">
              <w:rPr>
                <w:rFonts w:ascii="Times New Roman" w:eastAsia="Times New Roman" w:hAnsi="Times New Roman" w:cs="Times New Roman"/>
                <w:sz w:val="24"/>
                <w:szCs w:val="24"/>
              </w:rPr>
              <w:t>Автоматическое регулирование расхода тепла в отопительных системах</w:t>
            </w:r>
          </w:p>
        </w:tc>
        <w:tc>
          <w:tcPr>
            <w:tcW w:w="2220" w:type="dxa"/>
            <w:tcBorders>
              <w:top w:val="outset" w:sz="6" w:space="0" w:color="000000"/>
              <w:left w:val="outset" w:sz="6" w:space="0" w:color="000000"/>
              <w:bottom w:val="outset" w:sz="6" w:space="0" w:color="000000"/>
              <w:right w:val="outset" w:sz="6" w:space="0" w:color="000000"/>
            </w:tcBorders>
            <w:hideMark/>
          </w:tcPr>
          <w:p w:rsidR="00BC6ED3" w:rsidRPr="00BC6ED3" w:rsidRDefault="00BC6ED3" w:rsidP="00BC6ED3">
            <w:pPr>
              <w:spacing w:before="100" w:beforeAutospacing="1" w:after="0" w:line="240" w:lineRule="auto"/>
              <w:rPr>
                <w:rFonts w:ascii="Times New Roman" w:eastAsia="Times New Roman" w:hAnsi="Times New Roman" w:cs="Times New Roman"/>
                <w:sz w:val="24"/>
                <w:szCs w:val="24"/>
              </w:rPr>
            </w:pPr>
            <w:r w:rsidRPr="00BC6ED3">
              <w:rPr>
                <w:rFonts w:ascii="Times New Roman" w:eastAsia="Times New Roman" w:hAnsi="Times New Roman" w:cs="Times New Roman"/>
                <w:sz w:val="24"/>
                <w:szCs w:val="24"/>
              </w:rPr>
              <w:t>14</w:t>
            </w:r>
          </w:p>
        </w:tc>
        <w:tc>
          <w:tcPr>
            <w:tcW w:w="2250" w:type="dxa"/>
            <w:tcBorders>
              <w:top w:val="outset" w:sz="6" w:space="0" w:color="000000"/>
              <w:left w:val="outset" w:sz="6" w:space="0" w:color="000000"/>
              <w:bottom w:val="outset" w:sz="6" w:space="0" w:color="000000"/>
              <w:right w:val="outset" w:sz="6" w:space="0" w:color="000000"/>
            </w:tcBorders>
            <w:hideMark/>
          </w:tcPr>
          <w:p w:rsidR="00BC6ED3" w:rsidRPr="00BC6ED3" w:rsidRDefault="00BC6ED3" w:rsidP="00BC6ED3">
            <w:pPr>
              <w:spacing w:before="100" w:beforeAutospacing="1" w:after="0" w:line="240" w:lineRule="auto"/>
              <w:rPr>
                <w:rFonts w:ascii="Times New Roman" w:eastAsia="Times New Roman" w:hAnsi="Times New Roman" w:cs="Times New Roman"/>
                <w:sz w:val="24"/>
                <w:szCs w:val="24"/>
              </w:rPr>
            </w:pPr>
            <w:r w:rsidRPr="00BC6ED3">
              <w:rPr>
                <w:rFonts w:ascii="Times New Roman" w:eastAsia="Times New Roman" w:hAnsi="Times New Roman" w:cs="Times New Roman"/>
                <w:sz w:val="24"/>
                <w:szCs w:val="24"/>
              </w:rPr>
              <w:t>1</w:t>
            </w:r>
          </w:p>
        </w:tc>
      </w:tr>
      <w:tr w:rsidR="00BC6ED3" w:rsidRPr="00BC6ED3" w:rsidTr="00BC6ED3">
        <w:trPr>
          <w:trHeight w:val="180"/>
          <w:tblCellSpacing w:w="0" w:type="dxa"/>
          <w:jc w:val="center"/>
        </w:trPr>
        <w:tc>
          <w:tcPr>
            <w:tcW w:w="4470" w:type="dxa"/>
            <w:tcBorders>
              <w:top w:val="outset" w:sz="6" w:space="0" w:color="000000"/>
              <w:left w:val="outset" w:sz="6" w:space="0" w:color="000000"/>
              <w:bottom w:val="outset" w:sz="6" w:space="0" w:color="000000"/>
              <w:right w:val="outset" w:sz="6" w:space="0" w:color="000000"/>
            </w:tcBorders>
            <w:hideMark/>
          </w:tcPr>
          <w:p w:rsidR="00BC6ED3" w:rsidRPr="00BC6ED3" w:rsidRDefault="00BC6ED3" w:rsidP="00BC6ED3">
            <w:pPr>
              <w:spacing w:before="100" w:beforeAutospacing="1" w:after="0" w:line="180" w:lineRule="atLeast"/>
              <w:rPr>
                <w:rFonts w:ascii="Times New Roman" w:eastAsia="Times New Roman" w:hAnsi="Times New Roman" w:cs="Times New Roman"/>
                <w:sz w:val="24"/>
                <w:szCs w:val="24"/>
              </w:rPr>
            </w:pPr>
            <w:r w:rsidRPr="00BC6ED3">
              <w:rPr>
                <w:rFonts w:ascii="Times New Roman" w:eastAsia="Times New Roman" w:hAnsi="Times New Roman" w:cs="Times New Roman"/>
                <w:sz w:val="24"/>
                <w:szCs w:val="24"/>
              </w:rPr>
              <w:t>Уплотнение окон</w:t>
            </w:r>
          </w:p>
        </w:tc>
        <w:tc>
          <w:tcPr>
            <w:tcW w:w="2220" w:type="dxa"/>
            <w:tcBorders>
              <w:top w:val="outset" w:sz="6" w:space="0" w:color="000000"/>
              <w:left w:val="outset" w:sz="6" w:space="0" w:color="000000"/>
              <w:bottom w:val="outset" w:sz="6" w:space="0" w:color="000000"/>
              <w:right w:val="outset" w:sz="6" w:space="0" w:color="000000"/>
            </w:tcBorders>
            <w:hideMark/>
          </w:tcPr>
          <w:p w:rsidR="00BC6ED3" w:rsidRPr="00BC6ED3" w:rsidRDefault="00BC6ED3" w:rsidP="00BC6ED3">
            <w:pPr>
              <w:spacing w:before="100" w:beforeAutospacing="1" w:after="0" w:line="180" w:lineRule="atLeast"/>
              <w:rPr>
                <w:rFonts w:ascii="Times New Roman" w:eastAsia="Times New Roman" w:hAnsi="Times New Roman" w:cs="Times New Roman"/>
                <w:sz w:val="24"/>
                <w:szCs w:val="24"/>
              </w:rPr>
            </w:pPr>
            <w:r w:rsidRPr="00BC6ED3">
              <w:rPr>
                <w:rFonts w:ascii="Times New Roman" w:eastAsia="Times New Roman" w:hAnsi="Times New Roman" w:cs="Times New Roman"/>
                <w:sz w:val="24"/>
                <w:szCs w:val="24"/>
              </w:rPr>
              <w:t>10</w:t>
            </w:r>
          </w:p>
        </w:tc>
        <w:tc>
          <w:tcPr>
            <w:tcW w:w="2250" w:type="dxa"/>
            <w:tcBorders>
              <w:top w:val="outset" w:sz="6" w:space="0" w:color="000000"/>
              <w:left w:val="outset" w:sz="6" w:space="0" w:color="000000"/>
              <w:bottom w:val="outset" w:sz="6" w:space="0" w:color="000000"/>
              <w:right w:val="outset" w:sz="6" w:space="0" w:color="000000"/>
            </w:tcBorders>
            <w:hideMark/>
          </w:tcPr>
          <w:p w:rsidR="00BC6ED3" w:rsidRPr="00BC6ED3" w:rsidRDefault="00BC6ED3" w:rsidP="00BC6ED3">
            <w:pPr>
              <w:spacing w:before="100" w:beforeAutospacing="1" w:after="0" w:line="180" w:lineRule="atLeast"/>
              <w:rPr>
                <w:rFonts w:ascii="Times New Roman" w:eastAsia="Times New Roman" w:hAnsi="Times New Roman" w:cs="Times New Roman"/>
                <w:sz w:val="24"/>
                <w:szCs w:val="24"/>
              </w:rPr>
            </w:pPr>
            <w:r w:rsidRPr="00BC6ED3">
              <w:rPr>
                <w:rFonts w:ascii="Times New Roman" w:eastAsia="Times New Roman" w:hAnsi="Times New Roman" w:cs="Times New Roman"/>
                <w:sz w:val="24"/>
                <w:szCs w:val="24"/>
              </w:rPr>
              <w:t>1.5</w:t>
            </w:r>
          </w:p>
        </w:tc>
      </w:tr>
      <w:tr w:rsidR="00BC6ED3" w:rsidRPr="00BC6ED3" w:rsidTr="00BC6ED3">
        <w:trPr>
          <w:trHeight w:val="90"/>
          <w:tblCellSpacing w:w="0" w:type="dxa"/>
          <w:jc w:val="center"/>
        </w:trPr>
        <w:tc>
          <w:tcPr>
            <w:tcW w:w="4470" w:type="dxa"/>
            <w:tcBorders>
              <w:top w:val="outset" w:sz="6" w:space="0" w:color="000000"/>
              <w:left w:val="outset" w:sz="6" w:space="0" w:color="000000"/>
              <w:bottom w:val="outset" w:sz="6" w:space="0" w:color="000000"/>
              <w:right w:val="outset" w:sz="6" w:space="0" w:color="000000"/>
            </w:tcBorders>
            <w:hideMark/>
          </w:tcPr>
          <w:p w:rsidR="00BC6ED3" w:rsidRPr="00BC6ED3" w:rsidRDefault="00BC6ED3" w:rsidP="00BC6ED3">
            <w:pPr>
              <w:spacing w:before="100" w:beforeAutospacing="1" w:after="100" w:afterAutospacing="1" w:line="90" w:lineRule="atLeast"/>
              <w:rPr>
                <w:rFonts w:ascii="Times New Roman" w:eastAsia="Times New Roman" w:hAnsi="Times New Roman" w:cs="Times New Roman"/>
                <w:sz w:val="24"/>
                <w:szCs w:val="24"/>
              </w:rPr>
            </w:pPr>
            <w:r w:rsidRPr="00BC6ED3">
              <w:rPr>
                <w:rFonts w:ascii="Times New Roman" w:eastAsia="Times New Roman" w:hAnsi="Times New Roman" w:cs="Times New Roman"/>
                <w:sz w:val="24"/>
                <w:szCs w:val="24"/>
              </w:rPr>
              <w:t>Ручные регуляторы расхода тепла в квартирах</w:t>
            </w:r>
          </w:p>
        </w:tc>
        <w:tc>
          <w:tcPr>
            <w:tcW w:w="2220" w:type="dxa"/>
            <w:tcBorders>
              <w:top w:val="outset" w:sz="6" w:space="0" w:color="000000"/>
              <w:left w:val="outset" w:sz="6" w:space="0" w:color="000000"/>
              <w:bottom w:val="outset" w:sz="6" w:space="0" w:color="000000"/>
              <w:right w:val="outset" w:sz="6" w:space="0" w:color="000000"/>
            </w:tcBorders>
            <w:hideMark/>
          </w:tcPr>
          <w:p w:rsidR="00BC6ED3" w:rsidRPr="00BC6ED3" w:rsidRDefault="00BC6ED3" w:rsidP="00BC6ED3">
            <w:pPr>
              <w:spacing w:before="100" w:beforeAutospacing="1" w:after="100" w:afterAutospacing="1" w:line="90" w:lineRule="atLeast"/>
              <w:rPr>
                <w:rFonts w:ascii="Times New Roman" w:eastAsia="Times New Roman" w:hAnsi="Times New Roman" w:cs="Times New Roman"/>
                <w:sz w:val="24"/>
                <w:szCs w:val="24"/>
              </w:rPr>
            </w:pPr>
            <w:r w:rsidRPr="00BC6ED3">
              <w:rPr>
                <w:rFonts w:ascii="Times New Roman" w:eastAsia="Times New Roman" w:hAnsi="Times New Roman" w:cs="Times New Roman"/>
                <w:sz w:val="24"/>
                <w:szCs w:val="24"/>
              </w:rPr>
              <w:t>5</w:t>
            </w:r>
          </w:p>
        </w:tc>
        <w:tc>
          <w:tcPr>
            <w:tcW w:w="2250" w:type="dxa"/>
            <w:tcBorders>
              <w:top w:val="outset" w:sz="6" w:space="0" w:color="000000"/>
              <w:left w:val="outset" w:sz="6" w:space="0" w:color="000000"/>
              <w:bottom w:val="outset" w:sz="6" w:space="0" w:color="000000"/>
              <w:right w:val="outset" w:sz="6" w:space="0" w:color="000000"/>
            </w:tcBorders>
            <w:hideMark/>
          </w:tcPr>
          <w:p w:rsidR="00BC6ED3" w:rsidRPr="00BC6ED3" w:rsidRDefault="00BC6ED3" w:rsidP="00BC6ED3">
            <w:pPr>
              <w:spacing w:before="100" w:beforeAutospacing="1" w:after="100" w:afterAutospacing="1" w:line="90" w:lineRule="atLeast"/>
              <w:rPr>
                <w:rFonts w:ascii="Times New Roman" w:eastAsia="Times New Roman" w:hAnsi="Times New Roman" w:cs="Times New Roman"/>
                <w:sz w:val="24"/>
                <w:szCs w:val="24"/>
              </w:rPr>
            </w:pPr>
            <w:r w:rsidRPr="00BC6ED3">
              <w:rPr>
                <w:rFonts w:ascii="Times New Roman" w:eastAsia="Times New Roman" w:hAnsi="Times New Roman" w:cs="Times New Roman"/>
                <w:sz w:val="24"/>
                <w:szCs w:val="24"/>
              </w:rPr>
              <w:t>1,5</w:t>
            </w:r>
          </w:p>
        </w:tc>
      </w:tr>
      <w:tr w:rsidR="00BC6ED3" w:rsidRPr="00BC6ED3" w:rsidTr="00BC6ED3">
        <w:trPr>
          <w:trHeight w:val="180"/>
          <w:tblCellSpacing w:w="0" w:type="dxa"/>
          <w:jc w:val="center"/>
        </w:trPr>
        <w:tc>
          <w:tcPr>
            <w:tcW w:w="4470" w:type="dxa"/>
            <w:tcBorders>
              <w:top w:val="outset" w:sz="6" w:space="0" w:color="000000"/>
              <w:left w:val="outset" w:sz="6" w:space="0" w:color="000000"/>
              <w:bottom w:val="outset" w:sz="6" w:space="0" w:color="000000"/>
              <w:right w:val="outset" w:sz="6" w:space="0" w:color="000000"/>
            </w:tcBorders>
            <w:hideMark/>
          </w:tcPr>
          <w:p w:rsidR="00BC6ED3" w:rsidRPr="00BC6ED3" w:rsidRDefault="00BC6ED3" w:rsidP="00BC6ED3">
            <w:pPr>
              <w:spacing w:before="100" w:beforeAutospacing="1" w:after="0" w:line="180" w:lineRule="atLeast"/>
              <w:rPr>
                <w:rFonts w:ascii="Times New Roman" w:eastAsia="Times New Roman" w:hAnsi="Times New Roman" w:cs="Times New Roman"/>
                <w:sz w:val="24"/>
                <w:szCs w:val="24"/>
              </w:rPr>
            </w:pPr>
            <w:r w:rsidRPr="00BC6ED3">
              <w:rPr>
                <w:rFonts w:ascii="Times New Roman" w:eastAsia="Times New Roman" w:hAnsi="Times New Roman" w:cs="Times New Roman"/>
                <w:sz w:val="24"/>
                <w:szCs w:val="24"/>
              </w:rPr>
              <w:t>Теплоизоляция пола</w:t>
            </w:r>
          </w:p>
        </w:tc>
        <w:tc>
          <w:tcPr>
            <w:tcW w:w="2220" w:type="dxa"/>
            <w:tcBorders>
              <w:top w:val="outset" w:sz="6" w:space="0" w:color="000000"/>
              <w:left w:val="outset" w:sz="6" w:space="0" w:color="000000"/>
              <w:bottom w:val="outset" w:sz="6" w:space="0" w:color="000000"/>
              <w:right w:val="outset" w:sz="6" w:space="0" w:color="000000"/>
            </w:tcBorders>
            <w:hideMark/>
          </w:tcPr>
          <w:p w:rsidR="00BC6ED3" w:rsidRPr="00BC6ED3" w:rsidRDefault="00BC6ED3" w:rsidP="00BC6ED3">
            <w:pPr>
              <w:spacing w:before="100" w:beforeAutospacing="1" w:after="0" w:line="180" w:lineRule="atLeast"/>
              <w:rPr>
                <w:rFonts w:ascii="Times New Roman" w:eastAsia="Times New Roman" w:hAnsi="Times New Roman" w:cs="Times New Roman"/>
                <w:sz w:val="24"/>
                <w:szCs w:val="24"/>
              </w:rPr>
            </w:pPr>
            <w:r w:rsidRPr="00BC6ED3">
              <w:rPr>
                <w:rFonts w:ascii="Times New Roman" w:eastAsia="Times New Roman" w:hAnsi="Times New Roman" w:cs="Times New Roman"/>
                <w:sz w:val="24"/>
                <w:szCs w:val="24"/>
              </w:rPr>
              <w:t>4</w:t>
            </w:r>
          </w:p>
        </w:tc>
        <w:tc>
          <w:tcPr>
            <w:tcW w:w="2250" w:type="dxa"/>
            <w:tcBorders>
              <w:top w:val="outset" w:sz="6" w:space="0" w:color="000000"/>
              <w:left w:val="outset" w:sz="6" w:space="0" w:color="000000"/>
              <w:bottom w:val="outset" w:sz="6" w:space="0" w:color="000000"/>
              <w:right w:val="outset" w:sz="6" w:space="0" w:color="000000"/>
            </w:tcBorders>
            <w:hideMark/>
          </w:tcPr>
          <w:p w:rsidR="00BC6ED3" w:rsidRPr="00BC6ED3" w:rsidRDefault="00BC6ED3" w:rsidP="00BC6ED3">
            <w:pPr>
              <w:spacing w:before="100" w:beforeAutospacing="1" w:after="0" w:line="180" w:lineRule="atLeast"/>
              <w:rPr>
                <w:rFonts w:ascii="Times New Roman" w:eastAsia="Times New Roman" w:hAnsi="Times New Roman" w:cs="Times New Roman"/>
                <w:sz w:val="24"/>
                <w:szCs w:val="24"/>
              </w:rPr>
            </w:pPr>
            <w:r w:rsidRPr="00BC6ED3">
              <w:rPr>
                <w:rFonts w:ascii="Times New Roman" w:eastAsia="Times New Roman" w:hAnsi="Times New Roman" w:cs="Times New Roman"/>
                <w:sz w:val="24"/>
                <w:szCs w:val="24"/>
              </w:rPr>
              <w:t>24</w:t>
            </w:r>
          </w:p>
        </w:tc>
      </w:tr>
      <w:tr w:rsidR="00BC6ED3" w:rsidRPr="00BC6ED3" w:rsidTr="00BC6ED3">
        <w:trPr>
          <w:trHeight w:val="180"/>
          <w:tblCellSpacing w:w="0" w:type="dxa"/>
          <w:jc w:val="center"/>
        </w:trPr>
        <w:tc>
          <w:tcPr>
            <w:tcW w:w="4470" w:type="dxa"/>
            <w:tcBorders>
              <w:top w:val="outset" w:sz="6" w:space="0" w:color="000000"/>
              <w:left w:val="outset" w:sz="6" w:space="0" w:color="000000"/>
              <w:bottom w:val="outset" w:sz="6" w:space="0" w:color="000000"/>
              <w:right w:val="outset" w:sz="6" w:space="0" w:color="000000"/>
            </w:tcBorders>
            <w:hideMark/>
          </w:tcPr>
          <w:p w:rsidR="00BC6ED3" w:rsidRPr="00BC6ED3" w:rsidRDefault="00BC6ED3" w:rsidP="00BC6ED3">
            <w:pPr>
              <w:spacing w:before="100" w:beforeAutospacing="1" w:after="0" w:line="180" w:lineRule="atLeast"/>
              <w:rPr>
                <w:rFonts w:ascii="Times New Roman" w:eastAsia="Times New Roman" w:hAnsi="Times New Roman" w:cs="Times New Roman"/>
                <w:sz w:val="24"/>
                <w:szCs w:val="24"/>
              </w:rPr>
            </w:pPr>
            <w:r w:rsidRPr="00BC6ED3">
              <w:rPr>
                <w:rFonts w:ascii="Times New Roman" w:eastAsia="Times New Roman" w:hAnsi="Times New Roman" w:cs="Times New Roman"/>
                <w:sz w:val="24"/>
                <w:szCs w:val="24"/>
              </w:rPr>
              <w:t>Наружная теплоизоляция стен</w:t>
            </w:r>
          </w:p>
        </w:tc>
        <w:tc>
          <w:tcPr>
            <w:tcW w:w="2220" w:type="dxa"/>
            <w:tcBorders>
              <w:top w:val="outset" w:sz="6" w:space="0" w:color="000000"/>
              <w:left w:val="outset" w:sz="6" w:space="0" w:color="000000"/>
              <w:bottom w:val="outset" w:sz="6" w:space="0" w:color="000000"/>
              <w:right w:val="outset" w:sz="6" w:space="0" w:color="000000"/>
            </w:tcBorders>
            <w:hideMark/>
          </w:tcPr>
          <w:p w:rsidR="00BC6ED3" w:rsidRPr="00BC6ED3" w:rsidRDefault="00BC6ED3" w:rsidP="00BC6ED3">
            <w:pPr>
              <w:spacing w:before="100" w:beforeAutospacing="1" w:after="0" w:line="180" w:lineRule="atLeast"/>
              <w:rPr>
                <w:rFonts w:ascii="Times New Roman" w:eastAsia="Times New Roman" w:hAnsi="Times New Roman" w:cs="Times New Roman"/>
                <w:sz w:val="24"/>
                <w:szCs w:val="24"/>
              </w:rPr>
            </w:pPr>
            <w:r w:rsidRPr="00BC6ED3">
              <w:rPr>
                <w:rFonts w:ascii="Times New Roman" w:eastAsia="Times New Roman" w:hAnsi="Times New Roman" w:cs="Times New Roman"/>
                <w:sz w:val="24"/>
                <w:szCs w:val="24"/>
              </w:rPr>
              <w:t>20</w:t>
            </w:r>
          </w:p>
        </w:tc>
        <w:tc>
          <w:tcPr>
            <w:tcW w:w="2250" w:type="dxa"/>
            <w:tcBorders>
              <w:top w:val="outset" w:sz="6" w:space="0" w:color="000000"/>
              <w:left w:val="outset" w:sz="6" w:space="0" w:color="000000"/>
              <w:bottom w:val="outset" w:sz="6" w:space="0" w:color="000000"/>
              <w:right w:val="outset" w:sz="6" w:space="0" w:color="000000"/>
            </w:tcBorders>
            <w:hideMark/>
          </w:tcPr>
          <w:p w:rsidR="00BC6ED3" w:rsidRPr="00BC6ED3" w:rsidRDefault="00BC6ED3" w:rsidP="00BC6ED3">
            <w:pPr>
              <w:spacing w:before="100" w:beforeAutospacing="1" w:after="0" w:line="180" w:lineRule="atLeast"/>
              <w:rPr>
                <w:rFonts w:ascii="Times New Roman" w:eastAsia="Times New Roman" w:hAnsi="Times New Roman" w:cs="Times New Roman"/>
                <w:sz w:val="24"/>
                <w:szCs w:val="24"/>
              </w:rPr>
            </w:pPr>
            <w:r w:rsidRPr="00BC6ED3">
              <w:rPr>
                <w:rFonts w:ascii="Times New Roman" w:eastAsia="Times New Roman" w:hAnsi="Times New Roman" w:cs="Times New Roman"/>
                <w:sz w:val="24"/>
                <w:szCs w:val="24"/>
              </w:rPr>
              <w:t>18</w:t>
            </w:r>
          </w:p>
        </w:tc>
      </w:tr>
      <w:tr w:rsidR="00BC6ED3" w:rsidRPr="00BC6ED3" w:rsidTr="00BC6ED3">
        <w:trPr>
          <w:trHeight w:val="180"/>
          <w:tblCellSpacing w:w="0" w:type="dxa"/>
          <w:jc w:val="center"/>
        </w:trPr>
        <w:tc>
          <w:tcPr>
            <w:tcW w:w="4470" w:type="dxa"/>
            <w:tcBorders>
              <w:top w:val="outset" w:sz="6" w:space="0" w:color="000000"/>
              <w:left w:val="outset" w:sz="6" w:space="0" w:color="000000"/>
              <w:bottom w:val="outset" w:sz="6" w:space="0" w:color="000000"/>
              <w:right w:val="outset" w:sz="6" w:space="0" w:color="000000"/>
            </w:tcBorders>
            <w:hideMark/>
          </w:tcPr>
          <w:p w:rsidR="00BC6ED3" w:rsidRPr="00BC6ED3" w:rsidRDefault="00BC6ED3" w:rsidP="00BC6ED3">
            <w:pPr>
              <w:spacing w:before="100" w:beforeAutospacing="1" w:after="0" w:line="180" w:lineRule="atLeast"/>
              <w:rPr>
                <w:rFonts w:ascii="Times New Roman" w:eastAsia="Times New Roman" w:hAnsi="Times New Roman" w:cs="Times New Roman"/>
                <w:sz w:val="24"/>
                <w:szCs w:val="24"/>
              </w:rPr>
            </w:pPr>
            <w:r w:rsidRPr="00BC6ED3">
              <w:rPr>
                <w:rFonts w:ascii="Times New Roman" w:eastAsia="Times New Roman" w:hAnsi="Times New Roman" w:cs="Times New Roman"/>
                <w:sz w:val="24"/>
                <w:szCs w:val="24"/>
              </w:rPr>
              <w:t>Внутренняя теплоизоляция стен</w:t>
            </w:r>
          </w:p>
        </w:tc>
        <w:tc>
          <w:tcPr>
            <w:tcW w:w="2220" w:type="dxa"/>
            <w:tcBorders>
              <w:top w:val="outset" w:sz="6" w:space="0" w:color="000000"/>
              <w:left w:val="outset" w:sz="6" w:space="0" w:color="000000"/>
              <w:bottom w:val="outset" w:sz="6" w:space="0" w:color="000000"/>
              <w:right w:val="outset" w:sz="6" w:space="0" w:color="000000"/>
            </w:tcBorders>
            <w:hideMark/>
          </w:tcPr>
          <w:p w:rsidR="00BC6ED3" w:rsidRPr="00BC6ED3" w:rsidRDefault="00BC6ED3" w:rsidP="00BC6ED3">
            <w:pPr>
              <w:spacing w:before="100" w:beforeAutospacing="1" w:after="0" w:line="180" w:lineRule="atLeast"/>
              <w:rPr>
                <w:rFonts w:ascii="Times New Roman" w:eastAsia="Times New Roman" w:hAnsi="Times New Roman" w:cs="Times New Roman"/>
                <w:sz w:val="24"/>
                <w:szCs w:val="24"/>
              </w:rPr>
            </w:pPr>
            <w:r w:rsidRPr="00BC6ED3">
              <w:rPr>
                <w:rFonts w:ascii="Times New Roman" w:eastAsia="Times New Roman" w:hAnsi="Times New Roman" w:cs="Times New Roman"/>
                <w:sz w:val="24"/>
                <w:szCs w:val="24"/>
              </w:rPr>
              <w:t>18</w:t>
            </w:r>
          </w:p>
        </w:tc>
        <w:tc>
          <w:tcPr>
            <w:tcW w:w="2250" w:type="dxa"/>
            <w:tcBorders>
              <w:top w:val="outset" w:sz="6" w:space="0" w:color="000000"/>
              <w:left w:val="outset" w:sz="6" w:space="0" w:color="000000"/>
              <w:bottom w:val="outset" w:sz="6" w:space="0" w:color="000000"/>
              <w:right w:val="outset" w:sz="6" w:space="0" w:color="000000"/>
            </w:tcBorders>
            <w:hideMark/>
          </w:tcPr>
          <w:p w:rsidR="00BC6ED3" w:rsidRPr="00BC6ED3" w:rsidRDefault="00BC6ED3" w:rsidP="00BC6ED3">
            <w:pPr>
              <w:spacing w:before="100" w:beforeAutospacing="1" w:after="0" w:line="180" w:lineRule="atLeast"/>
              <w:rPr>
                <w:rFonts w:ascii="Times New Roman" w:eastAsia="Times New Roman" w:hAnsi="Times New Roman" w:cs="Times New Roman"/>
                <w:sz w:val="24"/>
                <w:szCs w:val="24"/>
              </w:rPr>
            </w:pPr>
            <w:r w:rsidRPr="00BC6ED3">
              <w:rPr>
                <w:rFonts w:ascii="Times New Roman" w:eastAsia="Times New Roman" w:hAnsi="Times New Roman" w:cs="Times New Roman"/>
                <w:sz w:val="24"/>
                <w:szCs w:val="24"/>
              </w:rPr>
              <w:t>11</w:t>
            </w:r>
          </w:p>
        </w:tc>
      </w:tr>
      <w:tr w:rsidR="00BC6ED3" w:rsidRPr="00BC6ED3" w:rsidTr="00BC6ED3">
        <w:trPr>
          <w:trHeight w:val="225"/>
          <w:tblCellSpacing w:w="0" w:type="dxa"/>
          <w:jc w:val="center"/>
        </w:trPr>
        <w:tc>
          <w:tcPr>
            <w:tcW w:w="4470" w:type="dxa"/>
            <w:tcBorders>
              <w:top w:val="outset" w:sz="6" w:space="0" w:color="000000"/>
              <w:left w:val="outset" w:sz="6" w:space="0" w:color="000000"/>
              <w:bottom w:val="outset" w:sz="6" w:space="0" w:color="000000"/>
              <w:right w:val="outset" w:sz="6" w:space="0" w:color="000000"/>
            </w:tcBorders>
            <w:hideMark/>
          </w:tcPr>
          <w:p w:rsidR="00BC6ED3" w:rsidRPr="00BC6ED3" w:rsidRDefault="00BC6ED3" w:rsidP="00BC6ED3">
            <w:pPr>
              <w:spacing w:before="100" w:beforeAutospacing="1" w:after="0" w:line="225" w:lineRule="atLeast"/>
              <w:rPr>
                <w:rFonts w:ascii="Times New Roman" w:eastAsia="Times New Roman" w:hAnsi="Times New Roman" w:cs="Times New Roman"/>
                <w:sz w:val="24"/>
                <w:szCs w:val="24"/>
              </w:rPr>
            </w:pPr>
            <w:r w:rsidRPr="00BC6ED3">
              <w:rPr>
                <w:rFonts w:ascii="Times New Roman" w:eastAsia="Times New Roman" w:hAnsi="Times New Roman" w:cs="Times New Roman"/>
                <w:sz w:val="24"/>
                <w:szCs w:val="24"/>
              </w:rPr>
              <w:t>Теплоизоляция крыши</w:t>
            </w:r>
          </w:p>
        </w:tc>
        <w:tc>
          <w:tcPr>
            <w:tcW w:w="2220" w:type="dxa"/>
            <w:tcBorders>
              <w:top w:val="outset" w:sz="6" w:space="0" w:color="000000"/>
              <w:left w:val="outset" w:sz="6" w:space="0" w:color="000000"/>
              <w:bottom w:val="outset" w:sz="6" w:space="0" w:color="000000"/>
              <w:right w:val="outset" w:sz="6" w:space="0" w:color="000000"/>
            </w:tcBorders>
            <w:hideMark/>
          </w:tcPr>
          <w:p w:rsidR="00BC6ED3" w:rsidRPr="00BC6ED3" w:rsidRDefault="00BC6ED3" w:rsidP="00BC6ED3">
            <w:pPr>
              <w:spacing w:before="100" w:beforeAutospacing="1" w:after="0" w:line="225" w:lineRule="atLeast"/>
              <w:rPr>
                <w:rFonts w:ascii="Times New Roman" w:eastAsia="Times New Roman" w:hAnsi="Times New Roman" w:cs="Times New Roman"/>
                <w:sz w:val="24"/>
                <w:szCs w:val="24"/>
              </w:rPr>
            </w:pPr>
            <w:r w:rsidRPr="00BC6ED3">
              <w:rPr>
                <w:rFonts w:ascii="Times New Roman" w:eastAsia="Times New Roman" w:hAnsi="Times New Roman" w:cs="Times New Roman"/>
                <w:sz w:val="24"/>
                <w:szCs w:val="24"/>
              </w:rPr>
              <w:t>7</w:t>
            </w:r>
          </w:p>
        </w:tc>
        <w:tc>
          <w:tcPr>
            <w:tcW w:w="2250" w:type="dxa"/>
            <w:tcBorders>
              <w:top w:val="outset" w:sz="6" w:space="0" w:color="000000"/>
              <w:left w:val="outset" w:sz="6" w:space="0" w:color="000000"/>
              <w:bottom w:val="outset" w:sz="6" w:space="0" w:color="000000"/>
              <w:right w:val="outset" w:sz="6" w:space="0" w:color="000000"/>
            </w:tcBorders>
            <w:hideMark/>
          </w:tcPr>
          <w:p w:rsidR="00BC6ED3" w:rsidRPr="00BC6ED3" w:rsidRDefault="00BC6ED3" w:rsidP="00BC6ED3">
            <w:pPr>
              <w:spacing w:before="100" w:beforeAutospacing="1" w:after="0" w:line="225" w:lineRule="atLeast"/>
              <w:rPr>
                <w:rFonts w:ascii="Times New Roman" w:eastAsia="Times New Roman" w:hAnsi="Times New Roman" w:cs="Times New Roman"/>
                <w:sz w:val="24"/>
                <w:szCs w:val="24"/>
              </w:rPr>
            </w:pPr>
            <w:r w:rsidRPr="00BC6ED3">
              <w:rPr>
                <w:rFonts w:ascii="Times New Roman" w:eastAsia="Times New Roman" w:hAnsi="Times New Roman" w:cs="Times New Roman"/>
                <w:sz w:val="24"/>
                <w:szCs w:val="24"/>
              </w:rPr>
              <w:t>13</w:t>
            </w:r>
          </w:p>
        </w:tc>
      </w:tr>
    </w:tbl>
    <w:p w:rsidR="00BC6ED3" w:rsidRPr="00BC6ED3" w:rsidRDefault="00BC6ED3" w:rsidP="00BC6ED3">
      <w:pPr>
        <w:shd w:val="clear" w:color="auto" w:fill="FFFFFF"/>
        <w:spacing w:before="100" w:beforeAutospacing="1" w:after="0" w:line="290" w:lineRule="atLeast"/>
        <w:ind w:firstLine="709"/>
        <w:rPr>
          <w:rFonts w:ascii="Georgia" w:eastAsia="Times New Roman" w:hAnsi="Georgia" w:cs="Times New Roman"/>
          <w:color w:val="000000"/>
          <w:sz w:val="19"/>
          <w:szCs w:val="19"/>
        </w:rPr>
      </w:pPr>
      <w:r w:rsidRPr="00BC6ED3">
        <w:rPr>
          <w:rFonts w:ascii="Georgia" w:eastAsia="Times New Roman" w:hAnsi="Georgia" w:cs="Times New Roman"/>
          <w:color w:val="000000"/>
          <w:sz w:val="19"/>
          <w:szCs w:val="19"/>
        </w:rPr>
        <w:t xml:space="preserve">Для соблюдения современных требований, предъявляемых к термическому сопротивлению ограждающих конструкций, теперь используют различные системы утепления фасадов, кровель, подвалов, применяя высокоэффективные теплоизоляционные материалы. В мире существует множество таких систем, как правило, производители утеплителей создают под свои материалы сбалансированную, прошедшую все необходимые испытания, систему, где компоненты подходят друг к другу, и долговечность такой системы гарантирована. В Беларуси уже появилась собственная многослойная система утепления, все компоненты которой (за исключением </w:t>
      </w:r>
      <w:proofErr w:type="spellStart"/>
      <w:r w:rsidRPr="00BC6ED3">
        <w:rPr>
          <w:rFonts w:ascii="Georgia" w:eastAsia="Times New Roman" w:hAnsi="Georgia" w:cs="Times New Roman"/>
          <w:color w:val="000000"/>
          <w:sz w:val="19"/>
          <w:szCs w:val="19"/>
        </w:rPr>
        <w:t>минераловатных</w:t>
      </w:r>
      <w:proofErr w:type="spellEnd"/>
      <w:r w:rsidRPr="00BC6ED3">
        <w:rPr>
          <w:rFonts w:ascii="Georgia" w:eastAsia="Times New Roman" w:hAnsi="Georgia" w:cs="Times New Roman"/>
          <w:color w:val="000000"/>
          <w:sz w:val="19"/>
          <w:szCs w:val="19"/>
        </w:rPr>
        <w:t xml:space="preserve"> плит утеплителя) производятся отечественными заводами. [5,134]</w:t>
      </w:r>
    </w:p>
    <w:p w:rsidR="00BC6ED3" w:rsidRPr="00BC6ED3" w:rsidRDefault="00BC6ED3" w:rsidP="00BC6ED3">
      <w:pPr>
        <w:shd w:val="clear" w:color="auto" w:fill="FFFFFF"/>
        <w:spacing w:before="100" w:beforeAutospacing="1" w:after="0" w:line="290" w:lineRule="atLeast"/>
        <w:ind w:firstLine="709"/>
        <w:rPr>
          <w:rFonts w:ascii="Georgia" w:eastAsia="Times New Roman" w:hAnsi="Georgia" w:cs="Times New Roman"/>
          <w:color w:val="000000"/>
          <w:sz w:val="19"/>
          <w:szCs w:val="19"/>
        </w:rPr>
      </w:pPr>
      <w:r w:rsidRPr="00BC6ED3">
        <w:rPr>
          <w:rFonts w:ascii="Georgia" w:eastAsia="Times New Roman" w:hAnsi="Georgia" w:cs="Times New Roman"/>
          <w:color w:val="000000"/>
          <w:sz w:val="19"/>
          <w:szCs w:val="19"/>
        </w:rPr>
        <w:t xml:space="preserve">За прошедшие годы объемы утепления наружных стен зданий и сооружений динамично возрастали, что, безусловно, дало определенные положительные результаты. Кроме прямой экономии энергоресурсов, </w:t>
      </w:r>
      <w:proofErr w:type="spellStart"/>
      <w:r w:rsidRPr="00BC6ED3">
        <w:rPr>
          <w:rFonts w:ascii="Georgia" w:eastAsia="Times New Roman" w:hAnsi="Georgia" w:cs="Times New Roman"/>
          <w:color w:val="000000"/>
          <w:sz w:val="19"/>
          <w:szCs w:val="19"/>
        </w:rPr>
        <w:t>термореновация</w:t>
      </w:r>
      <w:proofErr w:type="spellEnd"/>
      <w:r w:rsidRPr="00BC6ED3">
        <w:rPr>
          <w:rFonts w:ascii="Georgia" w:eastAsia="Times New Roman" w:hAnsi="Georgia" w:cs="Times New Roman"/>
          <w:color w:val="000000"/>
          <w:sz w:val="19"/>
          <w:szCs w:val="19"/>
        </w:rPr>
        <w:t xml:space="preserve"> зданий позволила значительно улучшить их внешний вид, а в ряде случаев защитить разрушающиеся фасады, устранить промерзания стен, улучшить микроклимат помещений. К сожалению, выпускаемые отечественными предприятиями </w:t>
      </w:r>
      <w:proofErr w:type="spellStart"/>
      <w:r w:rsidRPr="00BC6ED3">
        <w:rPr>
          <w:rFonts w:ascii="Georgia" w:eastAsia="Times New Roman" w:hAnsi="Georgia" w:cs="Times New Roman"/>
          <w:color w:val="000000"/>
          <w:sz w:val="19"/>
          <w:szCs w:val="19"/>
        </w:rPr>
        <w:t>минераловатные</w:t>
      </w:r>
      <w:proofErr w:type="spellEnd"/>
      <w:r w:rsidRPr="00BC6ED3">
        <w:rPr>
          <w:rFonts w:ascii="Georgia" w:eastAsia="Times New Roman" w:hAnsi="Georgia" w:cs="Times New Roman"/>
          <w:color w:val="000000"/>
          <w:sz w:val="19"/>
          <w:szCs w:val="19"/>
        </w:rPr>
        <w:t xml:space="preserve"> плиты пока не отвечают необходимым требованиям, поэтому в системах утепления приходится использовать импортную плиту. [5,134]</w:t>
      </w:r>
    </w:p>
    <w:p w:rsidR="00BC6ED3" w:rsidRPr="00BC6ED3" w:rsidRDefault="00BC6ED3" w:rsidP="00BC6ED3">
      <w:pPr>
        <w:shd w:val="clear" w:color="auto" w:fill="FFFFFF"/>
        <w:spacing w:before="100" w:beforeAutospacing="1" w:after="0" w:line="290" w:lineRule="atLeast"/>
        <w:ind w:firstLine="709"/>
        <w:rPr>
          <w:rFonts w:ascii="Georgia" w:eastAsia="Times New Roman" w:hAnsi="Georgia" w:cs="Times New Roman"/>
          <w:color w:val="000000"/>
          <w:sz w:val="19"/>
          <w:szCs w:val="19"/>
        </w:rPr>
      </w:pPr>
      <w:r w:rsidRPr="00BC6ED3">
        <w:rPr>
          <w:rFonts w:ascii="Georgia" w:eastAsia="Times New Roman" w:hAnsi="Georgia" w:cs="Times New Roman"/>
          <w:color w:val="000000"/>
          <w:sz w:val="19"/>
          <w:szCs w:val="19"/>
        </w:rPr>
        <w:t>Время отопительного периода ~ 200 дней. В это время через окна теряется 36%, стены 26%, а за счет нагрева свежего приточного воздуха 28% всей теплоты, поступающей из системы отопления (</w:t>
      </w:r>
      <w:proofErr w:type="gramStart"/>
      <w:r w:rsidRPr="00BC6ED3">
        <w:rPr>
          <w:rFonts w:ascii="Georgia" w:eastAsia="Times New Roman" w:hAnsi="Georgia" w:cs="Times New Roman"/>
          <w:color w:val="000000"/>
          <w:sz w:val="19"/>
          <w:szCs w:val="19"/>
        </w:rPr>
        <w:t>см</w:t>
      </w:r>
      <w:proofErr w:type="gramEnd"/>
      <w:r w:rsidRPr="00BC6ED3">
        <w:rPr>
          <w:rFonts w:ascii="Georgia" w:eastAsia="Times New Roman" w:hAnsi="Georgia" w:cs="Times New Roman"/>
          <w:color w:val="000000"/>
          <w:sz w:val="19"/>
          <w:szCs w:val="19"/>
        </w:rPr>
        <w:t>. табл. 4.2).</w:t>
      </w:r>
    </w:p>
    <w:p w:rsidR="00BC6ED3" w:rsidRPr="00BC6ED3" w:rsidRDefault="00BC6ED3" w:rsidP="00BC6ED3">
      <w:pPr>
        <w:shd w:val="clear" w:color="auto" w:fill="FFFFFF"/>
        <w:spacing w:before="100" w:beforeAutospacing="1" w:after="0" w:line="290" w:lineRule="atLeast"/>
        <w:ind w:firstLine="709"/>
        <w:rPr>
          <w:rFonts w:ascii="Georgia" w:eastAsia="Times New Roman" w:hAnsi="Georgia" w:cs="Times New Roman"/>
          <w:color w:val="000000"/>
          <w:sz w:val="19"/>
          <w:szCs w:val="19"/>
        </w:rPr>
      </w:pPr>
      <w:r w:rsidRPr="00BC6ED3">
        <w:rPr>
          <w:rFonts w:ascii="Georgia" w:eastAsia="Times New Roman" w:hAnsi="Georgia" w:cs="Times New Roman"/>
          <w:color w:val="000000"/>
          <w:sz w:val="19"/>
          <w:szCs w:val="19"/>
        </w:rPr>
        <w:t>Таблица</w:t>
      </w:r>
      <w:r w:rsidRPr="00BC6ED3">
        <w:rPr>
          <w:rFonts w:ascii="Georgia" w:eastAsia="Times New Roman" w:hAnsi="Georgia" w:cs="Times New Roman"/>
          <w:color w:val="000000"/>
          <w:sz w:val="19"/>
          <w:szCs w:val="19"/>
          <w:lang w:val="uk-UA"/>
        </w:rPr>
        <w:t> </w:t>
      </w:r>
      <w:r w:rsidRPr="00BC6ED3">
        <w:rPr>
          <w:rFonts w:ascii="Georgia" w:eastAsia="Times New Roman" w:hAnsi="Georgia" w:cs="Times New Roman"/>
          <w:color w:val="000000"/>
          <w:sz w:val="19"/>
          <w:szCs w:val="19"/>
        </w:rPr>
        <w:t>4.2 Распределение тепловых потерь в зданиях</w:t>
      </w:r>
    </w:p>
    <w:tbl>
      <w:tblPr>
        <w:tblW w:w="9944" w:type="dxa"/>
        <w:jc w:val="center"/>
        <w:tblCellSpacing w:w="0" w:type="dxa"/>
        <w:tblInd w:w="121" w:type="dxa"/>
        <w:tblBorders>
          <w:top w:val="outset" w:sz="6" w:space="0" w:color="000000"/>
          <w:left w:val="outset" w:sz="6" w:space="0" w:color="000000"/>
          <w:bottom w:val="outset" w:sz="6" w:space="0" w:color="000000"/>
          <w:right w:val="outset" w:sz="6" w:space="0" w:color="000000"/>
        </w:tblBorders>
        <w:tblCellMar>
          <w:top w:w="120" w:type="dxa"/>
          <w:left w:w="120" w:type="dxa"/>
          <w:bottom w:w="120" w:type="dxa"/>
          <w:right w:w="120" w:type="dxa"/>
        </w:tblCellMar>
        <w:tblLook w:val="04A0"/>
      </w:tblPr>
      <w:tblGrid>
        <w:gridCol w:w="5780"/>
        <w:gridCol w:w="2232"/>
        <w:gridCol w:w="1932"/>
      </w:tblGrid>
      <w:tr w:rsidR="00BC6ED3" w:rsidRPr="00BC6ED3" w:rsidTr="00BC6ED3">
        <w:trPr>
          <w:trHeight w:val="210"/>
          <w:tblCellSpacing w:w="0" w:type="dxa"/>
          <w:jc w:val="center"/>
        </w:trPr>
        <w:tc>
          <w:tcPr>
            <w:tcW w:w="5205" w:type="dxa"/>
            <w:tcBorders>
              <w:top w:val="outset" w:sz="6" w:space="0" w:color="000000"/>
              <w:left w:val="outset" w:sz="6" w:space="0" w:color="000000"/>
              <w:bottom w:val="outset" w:sz="6" w:space="0" w:color="000000"/>
              <w:right w:val="outset" w:sz="6" w:space="0" w:color="000000"/>
            </w:tcBorders>
            <w:hideMark/>
          </w:tcPr>
          <w:p w:rsidR="00BC6ED3" w:rsidRPr="00BC6ED3" w:rsidRDefault="00BC6ED3" w:rsidP="00BC6ED3">
            <w:pPr>
              <w:spacing w:before="100" w:beforeAutospacing="1" w:after="100" w:afterAutospacing="1" w:line="210" w:lineRule="atLeast"/>
              <w:rPr>
                <w:rFonts w:ascii="Times New Roman" w:eastAsia="Times New Roman" w:hAnsi="Times New Roman" w:cs="Times New Roman"/>
                <w:sz w:val="24"/>
                <w:szCs w:val="24"/>
              </w:rPr>
            </w:pPr>
            <w:r w:rsidRPr="00BC6ED3">
              <w:rPr>
                <w:rFonts w:ascii="Times New Roman" w:eastAsia="Times New Roman" w:hAnsi="Times New Roman" w:cs="Times New Roman"/>
                <w:sz w:val="24"/>
                <w:szCs w:val="24"/>
              </w:rPr>
              <w:lastRenderedPageBreak/>
              <w:t>Элементы конструкций здания</w:t>
            </w:r>
          </w:p>
        </w:tc>
        <w:tc>
          <w:tcPr>
            <w:tcW w:w="2010" w:type="dxa"/>
            <w:tcBorders>
              <w:top w:val="outset" w:sz="6" w:space="0" w:color="000000"/>
              <w:left w:val="outset" w:sz="6" w:space="0" w:color="000000"/>
              <w:bottom w:val="outset" w:sz="6" w:space="0" w:color="000000"/>
              <w:right w:val="outset" w:sz="6" w:space="0" w:color="000000"/>
            </w:tcBorders>
            <w:hideMark/>
          </w:tcPr>
          <w:p w:rsidR="00BC6ED3" w:rsidRPr="00BC6ED3" w:rsidRDefault="00BC6ED3" w:rsidP="00BC6ED3">
            <w:pPr>
              <w:spacing w:before="100" w:beforeAutospacing="1" w:after="100" w:afterAutospacing="1" w:line="210" w:lineRule="atLeast"/>
              <w:rPr>
                <w:rFonts w:ascii="Times New Roman" w:eastAsia="Times New Roman" w:hAnsi="Times New Roman" w:cs="Times New Roman"/>
                <w:sz w:val="24"/>
                <w:szCs w:val="24"/>
              </w:rPr>
            </w:pPr>
            <w:r w:rsidRPr="00BC6ED3">
              <w:rPr>
                <w:rFonts w:ascii="Times New Roman" w:eastAsia="Times New Roman" w:hAnsi="Times New Roman" w:cs="Times New Roman"/>
                <w:sz w:val="24"/>
                <w:szCs w:val="24"/>
              </w:rPr>
              <w:t>Количество потерь,</w:t>
            </w:r>
          </w:p>
        </w:tc>
        <w:tc>
          <w:tcPr>
            <w:tcW w:w="1740" w:type="dxa"/>
            <w:tcBorders>
              <w:top w:val="outset" w:sz="6" w:space="0" w:color="000000"/>
              <w:left w:val="outset" w:sz="6" w:space="0" w:color="000000"/>
              <w:bottom w:val="outset" w:sz="6" w:space="0" w:color="000000"/>
              <w:right w:val="outset" w:sz="6" w:space="0" w:color="000000"/>
            </w:tcBorders>
            <w:hideMark/>
          </w:tcPr>
          <w:p w:rsidR="00BC6ED3" w:rsidRPr="00BC6ED3" w:rsidRDefault="00BC6ED3" w:rsidP="00BC6ED3">
            <w:pPr>
              <w:spacing w:before="100" w:beforeAutospacing="1" w:after="100" w:afterAutospacing="1" w:line="210" w:lineRule="atLeast"/>
              <w:rPr>
                <w:rFonts w:ascii="Times New Roman" w:eastAsia="Times New Roman" w:hAnsi="Times New Roman" w:cs="Times New Roman"/>
                <w:sz w:val="24"/>
                <w:szCs w:val="24"/>
              </w:rPr>
            </w:pPr>
            <w:r w:rsidRPr="00BC6ED3">
              <w:rPr>
                <w:rFonts w:ascii="Times New Roman" w:eastAsia="Times New Roman" w:hAnsi="Times New Roman" w:cs="Times New Roman"/>
                <w:sz w:val="24"/>
                <w:szCs w:val="24"/>
              </w:rPr>
              <w:t>тепловых</w:t>
            </w:r>
            <w:r w:rsidRPr="00BC6ED3">
              <w:rPr>
                <w:rFonts w:ascii="Times New Roman" w:eastAsia="Times New Roman" w:hAnsi="Times New Roman" w:cs="Times New Roman"/>
                <w:sz w:val="24"/>
                <w:szCs w:val="24"/>
                <w:lang w:val="uk-UA"/>
              </w:rPr>
              <w:t>, </w:t>
            </w:r>
            <w:r w:rsidRPr="00BC6ED3">
              <w:rPr>
                <w:rFonts w:ascii="Times New Roman" w:eastAsia="Times New Roman" w:hAnsi="Times New Roman" w:cs="Times New Roman"/>
                <w:sz w:val="24"/>
                <w:szCs w:val="24"/>
              </w:rPr>
              <w:t>%</w:t>
            </w:r>
          </w:p>
        </w:tc>
      </w:tr>
      <w:tr w:rsidR="00BC6ED3" w:rsidRPr="00BC6ED3" w:rsidTr="00BC6ED3">
        <w:trPr>
          <w:trHeight w:val="300"/>
          <w:tblCellSpacing w:w="0" w:type="dxa"/>
          <w:jc w:val="center"/>
        </w:trPr>
        <w:tc>
          <w:tcPr>
            <w:tcW w:w="5205" w:type="dxa"/>
            <w:tcBorders>
              <w:top w:val="outset" w:sz="6" w:space="0" w:color="000000"/>
              <w:left w:val="outset" w:sz="6" w:space="0" w:color="000000"/>
              <w:bottom w:val="outset" w:sz="6" w:space="0" w:color="000000"/>
              <w:right w:val="outset" w:sz="6" w:space="0" w:color="000000"/>
            </w:tcBorders>
            <w:hideMark/>
          </w:tcPr>
          <w:p w:rsidR="00BC6ED3" w:rsidRPr="00BC6ED3" w:rsidRDefault="00BC6ED3" w:rsidP="00BC6ED3">
            <w:pPr>
              <w:spacing w:before="100" w:beforeAutospacing="1" w:after="100" w:afterAutospacing="1" w:line="240" w:lineRule="auto"/>
              <w:rPr>
                <w:rFonts w:ascii="Times New Roman" w:eastAsia="Times New Roman" w:hAnsi="Times New Roman" w:cs="Times New Roman"/>
                <w:sz w:val="24"/>
                <w:szCs w:val="24"/>
              </w:rPr>
            </w:pPr>
            <w:r w:rsidRPr="00BC6ED3">
              <w:rPr>
                <w:rFonts w:ascii="Times New Roman" w:eastAsia="Times New Roman" w:hAnsi="Times New Roman" w:cs="Times New Roman"/>
                <w:sz w:val="24"/>
                <w:szCs w:val="24"/>
              </w:rPr>
              <w:t>Окна</w:t>
            </w:r>
          </w:p>
        </w:tc>
        <w:tc>
          <w:tcPr>
            <w:tcW w:w="2010" w:type="dxa"/>
            <w:tcBorders>
              <w:top w:val="outset" w:sz="6" w:space="0" w:color="000000"/>
              <w:left w:val="outset" w:sz="6" w:space="0" w:color="000000"/>
              <w:bottom w:val="outset" w:sz="6" w:space="0" w:color="000000"/>
              <w:right w:val="outset" w:sz="6" w:space="0" w:color="000000"/>
            </w:tcBorders>
            <w:hideMark/>
          </w:tcPr>
          <w:p w:rsidR="00BC6ED3" w:rsidRPr="00BC6ED3" w:rsidRDefault="00BC6ED3" w:rsidP="00BC6ED3">
            <w:pPr>
              <w:spacing w:before="100" w:beforeAutospacing="1" w:after="100" w:afterAutospacing="1" w:line="240" w:lineRule="auto"/>
              <w:rPr>
                <w:rFonts w:ascii="Times New Roman" w:eastAsia="Times New Roman" w:hAnsi="Times New Roman" w:cs="Times New Roman"/>
                <w:sz w:val="24"/>
                <w:szCs w:val="24"/>
              </w:rPr>
            </w:pPr>
            <w:r w:rsidRPr="00BC6ED3">
              <w:rPr>
                <w:rFonts w:ascii="Times New Roman" w:eastAsia="Times New Roman" w:hAnsi="Times New Roman" w:cs="Times New Roman"/>
                <w:sz w:val="24"/>
                <w:szCs w:val="24"/>
              </w:rPr>
              <w:t>36</w:t>
            </w:r>
          </w:p>
        </w:tc>
        <w:tc>
          <w:tcPr>
            <w:tcW w:w="1740" w:type="dxa"/>
            <w:tcBorders>
              <w:top w:val="outset" w:sz="6" w:space="0" w:color="000000"/>
              <w:left w:val="outset" w:sz="6" w:space="0" w:color="000000"/>
              <w:bottom w:val="outset" w:sz="6" w:space="0" w:color="000000"/>
              <w:right w:val="outset" w:sz="6" w:space="0" w:color="000000"/>
            </w:tcBorders>
            <w:hideMark/>
          </w:tcPr>
          <w:p w:rsidR="00BC6ED3" w:rsidRPr="00BC6ED3" w:rsidRDefault="00BC6ED3" w:rsidP="00BC6ED3">
            <w:pPr>
              <w:spacing w:after="0" w:line="240" w:lineRule="auto"/>
              <w:rPr>
                <w:rFonts w:ascii="Times New Roman" w:eastAsia="Times New Roman" w:hAnsi="Times New Roman" w:cs="Times New Roman"/>
                <w:sz w:val="24"/>
                <w:szCs w:val="24"/>
              </w:rPr>
            </w:pPr>
          </w:p>
        </w:tc>
      </w:tr>
      <w:tr w:rsidR="00BC6ED3" w:rsidRPr="00BC6ED3" w:rsidTr="00BC6ED3">
        <w:trPr>
          <w:trHeight w:val="300"/>
          <w:tblCellSpacing w:w="0" w:type="dxa"/>
          <w:jc w:val="center"/>
        </w:trPr>
        <w:tc>
          <w:tcPr>
            <w:tcW w:w="5205" w:type="dxa"/>
            <w:tcBorders>
              <w:top w:val="outset" w:sz="6" w:space="0" w:color="000000"/>
              <w:left w:val="outset" w:sz="6" w:space="0" w:color="000000"/>
              <w:bottom w:val="outset" w:sz="6" w:space="0" w:color="000000"/>
              <w:right w:val="outset" w:sz="6" w:space="0" w:color="000000"/>
            </w:tcBorders>
            <w:hideMark/>
          </w:tcPr>
          <w:p w:rsidR="00BC6ED3" w:rsidRPr="00BC6ED3" w:rsidRDefault="00BC6ED3" w:rsidP="00BC6ED3">
            <w:pPr>
              <w:spacing w:before="100" w:beforeAutospacing="1" w:after="100" w:afterAutospacing="1" w:line="240" w:lineRule="auto"/>
              <w:rPr>
                <w:rFonts w:ascii="Times New Roman" w:eastAsia="Times New Roman" w:hAnsi="Times New Roman" w:cs="Times New Roman"/>
                <w:sz w:val="24"/>
                <w:szCs w:val="24"/>
              </w:rPr>
            </w:pPr>
            <w:r w:rsidRPr="00BC6ED3">
              <w:rPr>
                <w:rFonts w:ascii="Times New Roman" w:eastAsia="Times New Roman" w:hAnsi="Times New Roman" w:cs="Times New Roman"/>
                <w:sz w:val="24"/>
                <w:szCs w:val="24"/>
              </w:rPr>
              <w:t>Вентиляция</w:t>
            </w:r>
          </w:p>
        </w:tc>
        <w:tc>
          <w:tcPr>
            <w:tcW w:w="2010" w:type="dxa"/>
            <w:tcBorders>
              <w:top w:val="outset" w:sz="6" w:space="0" w:color="000000"/>
              <w:left w:val="outset" w:sz="6" w:space="0" w:color="000000"/>
              <w:bottom w:val="outset" w:sz="6" w:space="0" w:color="000000"/>
              <w:right w:val="outset" w:sz="6" w:space="0" w:color="000000"/>
            </w:tcBorders>
            <w:hideMark/>
          </w:tcPr>
          <w:p w:rsidR="00BC6ED3" w:rsidRPr="00BC6ED3" w:rsidRDefault="00BC6ED3" w:rsidP="00BC6ED3">
            <w:pPr>
              <w:spacing w:before="100" w:beforeAutospacing="1" w:after="100" w:afterAutospacing="1" w:line="240" w:lineRule="auto"/>
              <w:rPr>
                <w:rFonts w:ascii="Times New Roman" w:eastAsia="Times New Roman" w:hAnsi="Times New Roman" w:cs="Times New Roman"/>
                <w:sz w:val="24"/>
                <w:szCs w:val="24"/>
              </w:rPr>
            </w:pPr>
            <w:r w:rsidRPr="00BC6ED3">
              <w:rPr>
                <w:rFonts w:ascii="Times New Roman" w:eastAsia="Times New Roman" w:hAnsi="Times New Roman" w:cs="Times New Roman"/>
                <w:sz w:val="24"/>
                <w:szCs w:val="24"/>
              </w:rPr>
              <w:t>28</w:t>
            </w:r>
          </w:p>
        </w:tc>
        <w:tc>
          <w:tcPr>
            <w:tcW w:w="1740" w:type="dxa"/>
            <w:tcBorders>
              <w:top w:val="outset" w:sz="6" w:space="0" w:color="000000"/>
              <w:left w:val="outset" w:sz="6" w:space="0" w:color="000000"/>
              <w:bottom w:val="outset" w:sz="6" w:space="0" w:color="000000"/>
              <w:right w:val="outset" w:sz="6" w:space="0" w:color="000000"/>
            </w:tcBorders>
            <w:hideMark/>
          </w:tcPr>
          <w:p w:rsidR="00BC6ED3" w:rsidRPr="00BC6ED3" w:rsidRDefault="00BC6ED3" w:rsidP="00BC6ED3">
            <w:pPr>
              <w:spacing w:after="0" w:line="240" w:lineRule="auto"/>
              <w:rPr>
                <w:rFonts w:ascii="Times New Roman" w:eastAsia="Times New Roman" w:hAnsi="Times New Roman" w:cs="Times New Roman"/>
                <w:sz w:val="24"/>
                <w:szCs w:val="24"/>
              </w:rPr>
            </w:pPr>
          </w:p>
        </w:tc>
      </w:tr>
      <w:tr w:rsidR="00BC6ED3" w:rsidRPr="00BC6ED3" w:rsidTr="00BC6ED3">
        <w:trPr>
          <w:trHeight w:val="300"/>
          <w:tblCellSpacing w:w="0" w:type="dxa"/>
          <w:jc w:val="center"/>
        </w:trPr>
        <w:tc>
          <w:tcPr>
            <w:tcW w:w="5205" w:type="dxa"/>
            <w:tcBorders>
              <w:top w:val="outset" w:sz="6" w:space="0" w:color="000000"/>
              <w:left w:val="outset" w:sz="6" w:space="0" w:color="000000"/>
              <w:bottom w:val="outset" w:sz="6" w:space="0" w:color="000000"/>
              <w:right w:val="outset" w:sz="6" w:space="0" w:color="000000"/>
            </w:tcBorders>
            <w:hideMark/>
          </w:tcPr>
          <w:p w:rsidR="00BC6ED3" w:rsidRPr="00BC6ED3" w:rsidRDefault="00BC6ED3" w:rsidP="00BC6ED3">
            <w:pPr>
              <w:spacing w:before="100" w:beforeAutospacing="1" w:after="100" w:afterAutospacing="1" w:line="240" w:lineRule="auto"/>
              <w:rPr>
                <w:rFonts w:ascii="Times New Roman" w:eastAsia="Times New Roman" w:hAnsi="Times New Roman" w:cs="Times New Roman"/>
                <w:sz w:val="24"/>
                <w:szCs w:val="24"/>
              </w:rPr>
            </w:pPr>
            <w:r w:rsidRPr="00BC6ED3">
              <w:rPr>
                <w:rFonts w:ascii="Times New Roman" w:eastAsia="Times New Roman" w:hAnsi="Times New Roman" w:cs="Times New Roman"/>
                <w:sz w:val="24"/>
                <w:szCs w:val="24"/>
              </w:rPr>
              <w:t>Стены</w:t>
            </w:r>
          </w:p>
        </w:tc>
        <w:tc>
          <w:tcPr>
            <w:tcW w:w="2010" w:type="dxa"/>
            <w:tcBorders>
              <w:top w:val="outset" w:sz="6" w:space="0" w:color="000000"/>
              <w:left w:val="outset" w:sz="6" w:space="0" w:color="000000"/>
              <w:bottom w:val="outset" w:sz="6" w:space="0" w:color="000000"/>
              <w:right w:val="outset" w:sz="6" w:space="0" w:color="000000"/>
            </w:tcBorders>
            <w:hideMark/>
          </w:tcPr>
          <w:p w:rsidR="00BC6ED3" w:rsidRPr="00BC6ED3" w:rsidRDefault="00BC6ED3" w:rsidP="00BC6ED3">
            <w:pPr>
              <w:spacing w:before="100" w:beforeAutospacing="1" w:after="100" w:afterAutospacing="1" w:line="240" w:lineRule="auto"/>
              <w:rPr>
                <w:rFonts w:ascii="Times New Roman" w:eastAsia="Times New Roman" w:hAnsi="Times New Roman" w:cs="Times New Roman"/>
                <w:sz w:val="24"/>
                <w:szCs w:val="24"/>
              </w:rPr>
            </w:pPr>
            <w:r w:rsidRPr="00BC6ED3">
              <w:rPr>
                <w:rFonts w:ascii="Times New Roman" w:eastAsia="Times New Roman" w:hAnsi="Times New Roman" w:cs="Times New Roman"/>
                <w:sz w:val="24"/>
                <w:szCs w:val="24"/>
              </w:rPr>
              <w:t>26</w:t>
            </w:r>
          </w:p>
        </w:tc>
        <w:tc>
          <w:tcPr>
            <w:tcW w:w="1740" w:type="dxa"/>
            <w:tcBorders>
              <w:top w:val="outset" w:sz="6" w:space="0" w:color="000000"/>
              <w:left w:val="outset" w:sz="6" w:space="0" w:color="000000"/>
              <w:bottom w:val="outset" w:sz="6" w:space="0" w:color="000000"/>
              <w:right w:val="outset" w:sz="6" w:space="0" w:color="000000"/>
            </w:tcBorders>
            <w:hideMark/>
          </w:tcPr>
          <w:p w:rsidR="00BC6ED3" w:rsidRPr="00BC6ED3" w:rsidRDefault="00BC6ED3" w:rsidP="00BC6ED3">
            <w:pPr>
              <w:spacing w:after="0" w:line="240" w:lineRule="auto"/>
              <w:rPr>
                <w:rFonts w:ascii="Times New Roman" w:eastAsia="Times New Roman" w:hAnsi="Times New Roman" w:cs="Times New Roman"/>
                <w:sz w:val="24"/>
                <w:szCs w:val="24"/>
              </w:rPr>
            </w:pPr>
          </w:p>
        </w:tc>
      </w:tr>
      <w:tr w:rsidR="00BC6ED3" w:rsidRPr="00BC6ED3" w:rsidTr="00BC6ED3">
        <w:trPr>
          <w:trHeight w:val="330"/>
          <w:tblCellSpacing w:w="0" w:type="dxa"/>
          <w:jc w:val="center"/>
        </w:trPr>
        <w:tc>
          <w:tcPr>
            <w:tcW w:w="5205" w:type="dxa"/>
            <w:tcBorders>
              <w:top w:val="outset" w:sz="6" w:space="0" w:color="000000"/>
              <w:left w:val="outset" w:sz="6" w:space="0" w:color="000000"/>
              <w:bottom w:val="outset" w:sz="6" w:space="0" w:color="000000"/>
              <w:right w:val="outset" w:sz="6" w:space="0" w:color="000000"/>
            </w:tcBorders>
            <w:hideMark/>
          </w:tcPr>
          <w:p w:rsidR="00BC6ED3" w:rsidRPr="00BC6ED3" w:rsidRDefault="00BC6ED3" w:rsidP="00BC6ED3">
            <w:pPr>
              <w:spacing w:before="100" w:beforeAutospacing="1" w:after="100" w:afterAutospacing="1" w:line="240" w:lineRule="auto"/>
              <w:rPr>
                <w:rFonts w:ascii="Times New Roman" w:eastAsia="Times New Roman" w:hAnsi="Times New Roman" w:cs="Times New Roman"/>
                <w:sz w:val="24"/>
                <w:szCs w:val="24"/>
              </w:rPr>
            </w:pPr>
            <w:r w:rsidRPr="00BC6ED3">
              <w:rPr>
                <w:rFonts w:ascii="Times New Roman" w:eastAsia="Times New Roman" w:hAnsi="Times New Roman" w:cs="Times New Roman"/>
                <w:sz w:val="24"/>
                <w:szCs w:val="24"/>
              </w:rPr>
              <w:t>Прочее (перекрытия, подвал)</w:t>
            </w:r>
          </w:p>
        </w:tc>
        <w:tc>
          <w:tcPr>
            <w:tcW w:w="2010" w:type="dxa"/>
            <w:tcBorders>
              <w:top w:val="outset" w:sz="6" w:space="0" w:color="000000"/>
              <w:left w:val="outset" w:sz="6" w:space="0" w:color="000000"/>
              <w:bottom w:val="outset" w:sz="6" w:space="0" w:color="000000"/>
              <w:right w:val="outset" w:sz="6" w:space="0" w:color="000000"/>
            </w:tcBorders>
            <w:hideMark/>
          </w:tcPr>
          <w:p w:rsidR="00BC6ED3" w:rsidRPr="00BC6ED3" w:rsidRDefault="00BC6ED3" w:rsidP="00BC6ED3">
            <w:pPr>
              <w:spacing w:before="100" w:beforeAutospacing="1" w:after="100" w:afterAutospacing="1" w:line="240" w:lineRule="auto"/>
              <w:rPr>
                <w:rFonts w:ascii="Times New Roman" w:eastAsia="Times New Roman" w:hAnsi="Times New Roman" w:cs="Times New Roman"/>
                <w:sz w:val="24"/>
                <w:szCs w:val="24"/>
              </w:rPr>
            </w:pPr>
            <w:r w:rsidRPr="00BC6ED3">
              <w:rPr>
                <w:rFonts w:ascii="Times New Roman" w:eastAsia="Times New Roman" w:hAnsi="Times New Roman" w:cs="Times New Roman"/>
                <w:sz w:val="24"/>
                <w:szCs w:val="24"/>
              </w:rPr>
              <w:t>10</w:t>
            </w:r>
          </w:p>
        </w:tc>
        <w:tc>
          <w:tcPr>
            <w:tcW w:w="1740" w:type="dxa"/>
            <w:tcBorders>
              <w:top w:val="outset" w:sz="6" w:space="0" w:color="000000"/>
              <w:left w:val="outset" w:sz="6" w:space="0" w:color="000000"/>
              <w:bottom w:val="outset" w:sz="6" w:space="0" w:color="000000"/>
              <w:right w:val="outset" w:sz="6" w:space="0" w:color="000000"/>
            </w:tcBorders>
            <w:hideMark/>
          </w:tcPr>
          <w:p w:rsidR="00BC6ED3" w:rsidRPr="00BC6ED3" w:rsidRDefault="00BC6ED3" w:rsidP="00BC6ED3">
            <w:pPr>
              <w:spacing w:after="0" w:line="240" w:lineRule="auto"/>
              <w:rPr>
                <w:rFonts w:ascii="Times New Roman" w:eastAsia="Times New Roman" w:hAnsi="Times New Roman" w:cs="Times New Roman"/>
                <w:sz w:val="24"/>
                <w:szCs w:val="24"/>
              </w:rPr>
            </w:pPr>
          </w:p>
        </w:tc>
      </w:tr>
    </w:tbl>
    <w:p w:rsidR="00BC6ED3" w:rsidRPr="00BC6ED3" w:rsidRDefault="00BC6ED3" w:rsidP="00BC6ED3">
      <w:pPr>
        <w:shd w:val="clear" w:color="auto" w:fill="FFFFFF"/>
        <w:spacing w:before="100" w:beforeAutospacing="1" w:after="0" w:line="290" w:lineRule="atLeast"/>
        <w:ind w:firstLine="709"/>
        <w:rPr>
          <w:rFonts w:ascii="Georgia" w:eastAsia="Times New Roman" w:hAnsi="Georgia" w:cs="Times New Roman"/>
          <w:color w:val="000000"/>
          <w:sz w:val="19"/>
          <w:szCs w:val="19"/>
        </w:rPr>
      </w:pPr>
      <w:r w:rsidRPr="00BC6ED3">
        <w:rPr>
          <w:rFonts w:ascii="Georgia" w:eastAsia="Times New Roman" w:hAnsi="Georgia" w:cs="Times New Roman"/>
          <w:color w:val="000000"/>
          <w:sz w:val="19"/>
          <w:szCs w:val="19"/>
        </w:rPr>
        <w:t>При реконструкции с использованием эффективных материалов можно сократить потери тепла в 23 раза, но это дорого. В то же время каждый имеет много возможностей для утепления своей квартиры:</w:t>
      </w:r>
    </w:p>
    <w:p w:rsidR="00BC6ED3" w:rsidRPr="00BC6ED3" w:rsidRDefault="00BC6ED3" w:rsidP="00BC6ED3">
      <w:pPr>
        <w:shd w:val="clear" w:color="auto" w:fill="FFFFFF"/>
        <w:spacing w:before="100" w:beforeAutospacing="1" w:after="0" w:line="290" w:lineRule="atLeast"/>
        <w:ind w:firstLine="709"/>
        <w:rPr>
          <w:rFonts w:ascii="Georgia" w:eastAsia="Times New Roman" w:hAnsi="Georgia" w:cs="Times New Roman"/>
          <w:color w:val="000000"/>
          <w:sz w:val="19"/>
          <w:szCs w:val="19"/>
        </w:rPr>
      </w:pPr>
      <w:r w:rsidRPr="00BC6ED3">
        <w:rPr>
          <w:rFonts w:ascii="Georgia" w:eastAsia="Times New Roman" w:hAnsi="Georgia" w:cs="Times New Roman"/>
          <w:color w:val="000000"/>
          <w:sz w:val="19"/>
          <w:szCs w:val="19"/>
        </w:rPr>
        <w:t>• остекление лоджий и балконов. Стекла и притворы створок должны быть уплотнены. При этом потери через окна и стены, расположенные со стороны лоджии, будут снижены на 158%. Снижение потерь на 79% позволяет увеличить температуру в помещении на 1 °</w:t>
      </w:r>
      <w:proofErr w:type="gramStart"/>
      <w:r w:rsidRPr="00BC6ED3">
        <w:rPr>
          <w:rFonts w:ascii="Georgia" w:eastAsia="Times New Roman" w:hAnsi="Georgia" w:cs="Times New Roman"/>
          <w:color w:val="000000"/>
          <w:sz w:val="19"/>
          <w:szCs w:val="19"/>
        </w:rPr>
        <w:t>С.</w:t>
      </w:r>
      <w:proofErr w:type="gramEnd"/>
      <w:r w:rsidRPr="00BC6ED3">
        <w:rPr>
          <w:rFonts w:ascii="Georgia" w:eastAsia="Times New Roman" w:hAnsi="Georgia" w:cs="Times New Roman"/>
          <w:color w:val="000000"/>
          <w:sz w:val="19"/>
          <w:szCs w:val="19"/>
        </w:rPr>
        <w:t> Таким образом, остекление увеличит температуру в примыкающей к ней комнате на 2 °С;</w:t>
      </w:r>
    </w:p>
    <w:p w:rsidR="00BC6ED3" w:rsidRPr="00BC6ED3" w:rsidRDefault="00BC6ED3" w:rsidP="00BC6ED3">
      <w:pPr>
        <w:shd w:val="clear" w:color="auto" w:fill="FFFFFF"/>
        <w:spacing w:before="100" w:beforeAutospacing="1" w:after="0" w:line="290" w:lineRule="atLeast"/>
        <w:ind w:firstLine="709"/>
        <w:rPr>
          <w:rFonts w:ascii="Georgia" w:eastAsia="Times New Roman" w:hAnsi="Georgia" w:cs="Times New Roman"/>
          <w:color w:val="000000"/>
          <w:sz w:val="19"/>
          <w:szCs w:val="19"/>
        </w:rPr>
      </w:pPr>
      <w:r w:rsidRPr="00BC6ED3">
        <w:rPr>
          <w:rFonts w:ascii="Georgia" w:eastAsia="Times New Roman" w:hAnsi="Georgia" w:cs="Times New Roman"/>
          <w:color w:val="000000"/>
          <w:sz w:val="19"/>
          <w:szCs w:val="19"/>
        </w:rPr>
        <w:t xml:space="preserve">• установка между рамами прозрачной полиэтиленовой пленки таким образом, чтобы расстояние от нее до стекол было одинаковым. Это равноценно окну с тройным остеклением и снижает </w:t>
      </w:r>
      <w:proofErr w:type="spellStart"/>
      <w:r w:rsidRPr="00BC6ED3">
        <w:rPr>
          <w:rFonts w:ascii="Georgia" w:eastAsia="Times New Roman" w:hAnsi="Georgia" w:cs="Times New Roman"/>
          <w:color w:val="000000"/>
          <w:sz w:val="19"/>
          <w:szCs w:val="19"/>
        </w:rPr>
        <w:t>теплопотери</w:t>
      </w:r>
      <w:proofErr w:type="spellEnd"/>
      <w:r w:rsidRPr="00BC6ED3">
        <w:rPr>
          <w:rFonts w:ascii="Georgia" w:eastAsia="Times New Roman" w:hAnsi="Georgia" w:cs="Times New Roman"/>
          <w:color w:val="000000"/>
          <w:sz w:val="19"/>
          <w:szCs w:val="19"/>
        </w:rPr>
        <w:t xml:space="preserve"> на 20%;</w:t>
      </w:r>
    </w:p>
    <w:p w:rsidR="00BC6ED3" w:rsidRPr="00BC6ED3" w:rsidRDefault="00BC6ED3" w:rsidP="00BC6ED3">
      <w:pPr>
        <w:shd w:val="clear" w:color="auto" w:fill="FFFFFF"/>
        <w:spacing w:before="100" w:beforeAutospacing="1" w:after="0" w:line="290" w:lineRule="atLeast"/>
        <w:ind w:firstLine="709"/>
        <w:rPr>
          <w:rFonts w:ascii="Georgia" w:eastAsia="Times New Roman" w:hAnsi="Georgia" w:cs="Times New Roman"/>
          <w:color w:val="000000"/>
          <w:sz w:val="19"/>
          <w:szCs w:val="19"/>
        </w:rPr>
      </w:pPr>
      <w:r w:rsidRPr="00BC6ED3">
        <w:rPr>
          <w:rFonts w:ascii="Georgia" w:eastAsia="Times New Roman" w:hAnsi="Georgia" w:cs="Times New Roman"/>
          <w:color w:val="000000"/>
          <w:sz w:val="19"/>
          <w:szCs w:val="19"/>
        </w:rPr>
        <w:t xml:space="preserve">• тепловая защита того участка наружной стены, где расположен радиатор. На стене за радиатором с зазором между стенкой и радиатором ставят отражающую поверхность (алюминиевая фольга, зеркальная </w:t>
      </w:r>
      <w:proofErr w:type="spellStart"/>
      <w:r w:rsidRPr="00BC6ED3">
        <w:rPr>
          <w:rFonts w:ascii="Georgia" w:eastAsia="Times New Roman" w:hAnsi="Georgia" w:cs="Times New Roman"/>
          <w:color w:val="000000"/>
          <w:sz w:val="19"/>
          <w:szCs w:val="19"/>
        </w:rPr>
        <w:t>алюминизированная</w:t>
      </w:r>
      <w:proofErr w:type="spellEnd"/>
      <w:r w:rsidRPr="00BC6ED3">
        <w:rPr>
          <w:rFonts w:ascii="Georgia" w:eastAsia="Times New Roman" w:hAnsi="Georgia" w:cs="Times New Roman"/>
          <w:color w:val="000000"/>
          <w:sz w:val="19"/>
          <w:szCs w:val="19"/>
        </w:rPr>
        <w:t xml:space="preserve"> пленка). [5,135]</w:t>
      </w:r>
    </w:p>
    <w:p w:rsidR="00BC6ED3" w:rsidRPr="00BC6ED3" w:rsidRDefault="00BC6ED3" w:rsidP="00BC6ED3">
      <w:pPr>
        <w:shd w:val="clear" w:color="auto" w:fill="FFFFFF"/>
        <w:spacing w:before="100" w:beforeAutospacing="1" w:after="0" w:line="290" w:lineRule="atLeast"/>
        <w:ind w:firstLine="709"/>
        <w:rPr>
          <w:rFonts w:ascii="Georgia" w:eastAsia="Times New Roman" w:hAnsi="Georgia" w:cs="Times New Roman"/>
          <w:color w:val="000000"/>
          <w:sz w:val="19"/>
          <w:szCs w:val="19"/>
        </w:rPr>
      </w:pPr>
      <w:r w:rsidRPr="00BC6ED3">
        <w:rPr>
          <w:rFonts w:ascii="Georgia" w:eastAsia="Times New Roman" w:hAnsi="Georgia" w:cs="Times New Roman"/>
          <w:color w:val="000000"/>
          <w:sz w:val="19"/>
          <w:szCs w:val="19"/>
        </w:rPr>
        <w:t>Чем ниже температура воздуха на улице, тем лучше работает естественная вытяжная вентиляция, часто лучше, чем надо. Поэтому зимой надо прикрыть вытяжные вентиляционные отверстия (не полностью) бумагой, картоном. В ванной вообще закрыть, чтобы увлажнять воздух в квартире, т. к. зимой он излишне сухой. Это хорошо скажется на микроклимате квартиры потому, что влажный воздух дает ощущение теплоты, а сухой холода. Это позволит сберечь до 20% тепла. [3,152]</w:t>
      </w:r>
    </w:p>
    <w:p w:rsidR="00BC6ED3" w:rsidRPr="00BC6ED3" w:rsidRDefault="00BC6ED3" w:rsidP="00BC6ED3">
      <w:pPr>
        <w:shd w:val="clear" w:color="auto" w:fill="FFFFFF"/>
        <w:spacing w:before="100" w:beforeAutospacing="1" w:after="0" w:line="290" w:lineRule="atLeast"/>
        <w:ind w:firstLine="709"/>
        <w:rPr>
          <w:rFonts w:ascii="Georgia" w:eastAsia="Times New Roman" w:hAnsi="Georgia" w:cs="Times New Roman"/>
          <w:color w:val="000000"/>
          <w:sz w:val="19"/>
          <w:szCs w:val="19"/>
        </w:rPr>
      </w:pPr>
      <w:r w:rsidRPr="00BC6ED3">
        <w:rPr>
          <w:rFonts w:ascii="Georgia" w:eastAsia="Times New Roman" w:hAnsi="Georgia" w:cs="Times New Roman"/>
          <w:color w:val="000000"/>
          <w:sz w:val="19"/>
          <w:szCs w:val="19"/>
        </w:rPr>
        <w:t>Энергосберегающие мероприятия напрямую связаны и влияют на себестоимость коммунальных услуг. Необходимо безотлагательно принять меры для коренного улучшения работы по энергосбережению, нормированию расхода топливно-энергетических ресурсов на производство работ и коммунальных услуг, внедрению приборов учета расхода и регулирования энергоносителей, обеспечению расчетов населения по установленным приборам, что в конечном итоге приведет к экономии ресурсов и снижению себестоимости жилищно-коммунальных услуг. [2,8]</w:t>
      </w:r>
    </w:p>
    <w:p w:rsidR="00BC6ED3" w:rsidRPr="00BC6ED3" w:rsidRDefault="00BC6ED3" w:rsidP="00BC6ED3">
      <w:pPr>
        <w:shd w:val="clear" w:color="auto" w:fill="FFFFFF"/>
        <w:spacing w:before="100" w:beforeAutospacing="1" w:after="0" w:line="290" w:lineRule="atLeast"/>
        <w:ind w:firstLine="709"/>
        <w:rPr>
          <w:rFonts w:ascii="Georgia" w:eastAsia="Times New Roman" w:hAnsi="Georgia" w:cs="Times New Roman"/>
          <w:color w:val="000000"/>
          <w:sz w:val="19"/>
          <w:szCs w:val="19"/>
        </w:rPr>
      </w:pPr>
      <w:r w:rsidRPr="00BC6ED3">
        <w:rPr>
          <w:rFonts w:ascii="Georgia" w:eastAsia="Times New Roman" w:hAnsi="Georgia" w:cs="Times New Roman"/>
          <w:b/>
          <w:bCs/>
          <w:color w:val="000000"/>
          <w:sz w:val="19"/>
          <w:szCs w:val="19"/>
        </w:rPr>
        <w:t>Заключение</w:t>
      </w:r>
    </w:p>
    <w:p w:rsidR="00BC6ED3" w:rsidRPr="00BC6ED3" w:rsidRDefault="00BC6ED3" w:rsidP="00BC6ED3">
      <w:pPr>
        <w:shd w:val="clear" w:color="auto" w:fill="FFFFFF"/>
        <w:spacing w:before="100" w:beforeAutospacing="1" w:after="0" w:line="290" w:lineRule="atLeast"/>
        <w:ind w:firstLine="709"/>
        <w:rPr>
          <w:rFonts w:ascii="Georgia" w:eastAsia="Times New Roman" w:hAnsi="Georgia" w:cs="Times New Roman"/>
          <w:color w:val="000000"/>
          <w:sz w:val="19"/>
          <w:szCs w:val="19"/>
        </w:rPr>
      </w:pPr>
      <w:r w:rsidRPr="00BC6ED3">
        <w:rPr>
          <w:rFonts w:ascii="Georgia" w:eastAsia="Times New Roman" w:hAnsi="Georgia" w:cs="Times New Roman"/>
          <w:color w:val="000000"/>
          <w:sz w:val="19"/>
          <w:szCs w:val="19"/>
        </w:rPr>
        <w:t>В Республике Беларусь за истекшее десятилетие создана эффективная и динамично развивающаяся экономика, ориентированная на неуклонный рост благосостояния и повышение качества жизни граждан, защиту их материальных, социальных и культурных интересов.</w:t>
      </w:r>
    </w:p>
    <w:p w:rsidR="00BC6ED3" w:rsidRPr="00BC6ED3" w:rsidRDefault="00BC6ED3" w:rsidP="00BC6ED3">
      <w:pPr>
        <w:shd w:val="clear" w:color="auto" w:fill="FFFFFF"/>
        <w:spacing w:before="100" w:beforeAutospacing="1" w:after="0" w:line="290" w:lineRule="atLeast"/>
        <w:ind w:firstLine="709"/>
        <w:rPr>
          <w:rFonts w:ascii="Georgia" w:eastAsia="Times New Roman" w:hAnsi="Georgia" w:cs="Times New Roman"/>
          <w:color w:val="000000"/>
          <w:sz w:val="19"/>
          <w:szCs w:val="19"/>
        </w:rPr>
      </w:pPr>
      <w:r w:rsidRPr="00BC6ED3">
        <w:rPr>
          <w:rFonts w:ascii="Georgia" w:eastAsia="Times New Roman" w:hAnsi="Georgia" w:cs="Times New Roman"/>
          <w:color w:val="000000"/>
          <w:sz w:val="19"/>
          <w:szCs w:val="19"/>
        </w:rPr>
        <w:lastRenderedPageBreak/>
        <w:t xml:space="preserve">В республике, оставшейся после распада Советского Союза без источников энергетических и сырьевых ресурсов, проведена большая работа по внедрению </w:t>
      </w:r>
      <w:proofErr w:type="spellStart"/>
      <w:r w:rsidRPr="00BC6ED3">
        <w:rPr>
          <w:rFonts w:ascii="Georgia" w:eastAsia="Times New Roman" w:hAnsi="Georgia" w:cs="Times New Roman"/>
          <w:color w:val="000000"/>
          <w:sz w:val="19"/>
          <w:szCs w:val="19"/>
        </w:rPr>
        <w:t>энерго</w:t>
      </w:r>
      <w:proofErr w:type="spellEnd"/>
      <w:r w:rsidRPr="00BC6ED3">
        <w:rPr>
          <w:rFonts w:ascii="Georgia" w:eastAsia="Times New Roman" w:hAnsi="Georgia" w:cs="Times New Roman"/>
          <w:color w:val="000000"/>
          <w:sz w:val="19"/>
          <w:szCs w:val="19"/>
        </w:rPr>
        <w:t>- и ресурсосберегающих технологий.</w:t>
      </w:r>
    </w:p>
    <w:p w:rsidR="00BC6ED3" w:rsidRPr="00BC6ED3" w:rsidRDefault="00BC6ED3" w:rsidP="00BC6ED3">
      <w:pPr>
        <w:shd w:val="clear" w:color="auto" w:fill="FFFFFF"/>
        <w:spacing w:before="100" w:beforeAutospacing="1" w:after="0" w:line="290" w:lineRule="atLeast"/>
        <w:ind w:firstLine="709"/>
        <w:rPr>
          <w:rFonts w:ascii="Georgia" w:eastAsia="Times New Roman" w:hAnsi="Georgia" w:cs="Times New Roman"/>
          <w:color w:val="000000"/>
          <w:sz w:val="19"/>
          <w:szCs w:val="19"/>
        </w:rPr>
      </w:pPr>
      <w:r w:rsidRPr="00BC6ED3">
        <w:rPr>
          <w:rFonts w:ascii="Georgia" w:eastAsia="Times New Roman" w:hAnsi="Georgia" w:cs="Times New Roman"/>
          <w:color w:val="000000"/>
          <w:sz w:val="19"/>
          <w:szCs w:val="19"/>
        </w:rPr>
        <w:t>Энергоемкость валового внутреннего продукта у нас в полтора – два раза выше, чем в развитых государствах со сходными климатическими условиями и структурой экономики. Высока и материалоемкость отечественной продукции. Недостаточно полно используются вторичные ресурсы и отходы производства.</w:t>
      </w:r>
    </w:p>
    <w:p w:rsidR="00BC6ED3" w:rsidRPr="00BC6ED3" w:rsidRDefault="00BC6ED3" w:rsidP="00BC6ED3">
      <w:pPr>
        <w:shd w:val="clear" w:color="auto" w:fill="FFFFFF"/>
        <w:spacing w:before="100" w:beforeAutospacing="1" w:after="0" w:line="290" w:lineRule="atLeast"/>
        <w:ind w:firstLine="709"/>
        <w:rPr>
          <w:rFonts w:ascii="Georgia" w:eastAsia="Times New Roman" w:hAnsi="Georgia" w:cs="Times New Roman"/>
          <w:color w:val="000000"/>
          <w:sz w:val="19"/>
          <w:szCs w:val="19"/>
        </w:rPr>
      </w:pPr>
      <w:r w:rsidRPr="00BC6ED3">
        <w:rPr>
          <w:rFonts w:ascii="Georgia" w:eastAsia="Times New Roman" w:hAnsi="Georgia" w:cs="Times New Roman"/>
          <w:color w:val="000000"/>
          <w:sz w:val="19"/>
          <w:szCs w:val="19"/>
        </w:rPr>
        <w:t xml:space="preserve">Не </w:t>
      </w:r>
      <w:proofErr w:type="gramStart"/>
      <w:r w:rsidRPr="00BC6ED3">
        <w:rPr>
          <w:rFonts w:ascii="Georgia" w:eastAsia="Times New Roman" w:hAnsi="Georgia" w:cs="Times New Roman"/>
          <w:color w:val="000000"/>
          <w:sz w:val="19"/>
          <w:szCs w:val="19"/>
        </w:rPr>
        <w:t>изжиты</w:t>
      </w:r>
      <w:proofErr w:type="gramEnd"/>
      <w:r w:rsidRPr="00BC6ED3">
        <w:rPr>
          <w:rFonts w:ascii="Georgia" w:eastAsia="Times New Roman" w:hAnsi="Georgia" w:cs="Times New Roman"/>
          <w:color w:val="000000"/>
          <w:sz w:val="19"/>
          <w:szCs w:val="19"/>
        </w:rPr>
        <w:t xml:space="preserve"> бесхозяйственность и расточительство. Руководители органов государственного управления и иных организаций не осуществляют должного </w:t>
      </w:r>
      <w:proofErr w:type="gramStart"/>
      <w:r w:rsidRPr="00BC6ED3">
        <w:rPr>
          <w:rFonts w:ascii="Georgia" w:eastAsia="Times New Roman" w:hAnsi="Georgia" w:cs="Times New Roman"/>
          <w:color w:val="000000"/>
          <w:sz w:val="19"/>
          <w:szCs w:val="19"/>
        </w:rPr>
        <w:t>контроля за</w:t>
      </w:r>
      <w:proofErr w:type="gramEnd"/>
      <w:r w:rsidRPr="00BC6ED3">
        <w:rPr>
          <w:rFonts w:ascii="Georgia" w:eastAsia="Times New Roman" w:hAnsi="Georgia" w:cs="Times New Roman"/>
          <w:color w:val="000000"/>
          <w:sz w:val="19"/>
          <w:szCs w:val="19"/>
        </w:rPr>
        <w:t xml:space="preserve"> бережным хранением и рациональным использованием топливно-энергетических и материальных ресурсов, не всегда выявляют резервы по снижению </w:t>
      </w:r>
      <w:proofErr w:type="spellStart"/>
      <w:r w:rsidRPr="00BC6ED3">
        <w:rPr>
          <w:rFonts w:ascii="Georgia" w:eastAsia="Times New Roman" w:hAnsi="Georgia" w:cs="Times New Roman"/>
          <w:color w:val="000000"/>
          <w:sz w:val="19"/>
          <w:szCs w:val="19"/>
        </w:rPr>
        <w:t>энерго</w:t>
      </w:r>
      <w:proofErr w:type="spellEnd"/>
      <w:r w:rsidRPr="00BC6ED3">
        <w:rPr>
          <w:rFonts w:ascii="Georgia" w:eastAsia="Times New Roman" w:hAnsi="Georgia" w:cs="Times New Roman"/>
          <w:color w:val="000000"/>
          <w:sz w:val="19"/>
          <w:szCs w:val="19"/>
        </w:rPr>
        <w:t>- и материалоемкости производства.</w:t>
      </w:r>
    </w:p>
    <w:p w:rsidR="00BC6ED3" w:rsidRPr="00BC6ED3" w:rsidRDefault="00BC6ED3" w:rsidP="00BC6ED3">
      <w:pPr>
        <w:shd w:val="clear" w:color="auto" w:fill="FFFFFF"/>
        <w:spacing w:before="100" w:beforeAutospacing="1" w:after="0" w:line="290" w:lineRule="atLeast"/>
        <w:ind w:firstLine="709"/>
        <w:rPr>
          <w:rFonts w:ascii="Georgia" w:eastAsia="Times New Roman" w:hAnsi="Georgia" w:cs="Times New Roman"/>
          <w:color w:val="000000"/>
          <w:sz w:val="19"/>
          <w:szCs w:val="19"/>
        </w:rPr>
      </w:pPr>
      <w:r w:rsidRPr="00BC6ED3">
        <w:rPr>
          <w:rFonts w:ascii="Georgia" w:eastAsia="Times New Roman" w:hAnsi="Georgia" w:cs="Times New Roman"/>
          <w:color w:val="000000"/>
          <w:sz w:val="19"/>
          <w:szCs w:val="19"/>
        </w:rPr>
        <w:t>На низком уровне ведется работа по вовлечению в хозяйственный оборот возобновляемых источников энергии: леса, воды, ветра, подземного тепла, солнечной энергии и других.</w:t>
      </w:r>
    </w:p>
    <w:p w:rsidR="00BC6ED3" w:rsidRPr="00BC6ED3" w:rsidRDefault="00BC6ED3" w:rsidP="00BC6ED3">
      <w:pPr>
        <w:shd w:val="clear" w:color="auto" w:fill="FFFFFF"/>
        <w:spacing w:before="100" w:beforeAutospacing="1" w:after="0" w:line="290" w:lineRule="atLeast"/>
        <w:ind w:firstLine="709"/>
        <w:rPr>
          <w:rFonts w:ascii="Georgia" w:eastAsia="Times New Roman" w:hAnsi="Georgia" w:cs="Times New Roman"/>
          <w:color w:val="000000"/>
          <w:sz w:val="19"/>
          <w:szCs w:val="19"/>
        </w:rPr>
      </w:pPr>
      <w:r w:rsidRPr="00BC6ED3">
        <w:rPr>
          <w:rFonts w:ascii="Georgia" w:eastAsia="Times New Roman" w:hAnsi="Georgia" w:cs="Times New Roman"/>
          <w:color w:val="000000"/>
          <w:sz w:val="19"/>
          <w:szCs w:val="19"/>
        </w:rPr>
        <w:t>В то же время бездумное, порой бездушное отношение к природе наносит ей невосполнимый урон, что неминуемо скажется на качестве жизни последующих поколений.</w:t>
      </w:r>
    </w:p>
    <w:p w:rsidR="00BC6ED3" w:rsidRPr="00BC6ED3" w:rsidRDefault="00BC6ED3" w:rsidP="00BC6ED3">
      <w:pPr>
        <w:shd w:val="clear" w:color="auto" w:fill="FFFFFF"/>
        <w:spacing w:before="100" w:beforeAutospacing="1" w:after="0" w:line="290" w:lineRule="atLeast"/>
        <w:ind w:firstLine="709"/>
        <w:rPr>
          <w:rFonts w:ascii="Georgia" w:eastAsia="Times New Roman" w:hAnsi="Georgia" w:cs="Times New Roman"/>
          <w:color w:val="000000"/>
          <w:sz w:val="19"/>
          <w:szCs w:val="19"/>
        </w:rPr>
      </w:pPr>
      <w:r w:rsidRPr="00BC6ED3">
        <w:rPr>
          <w:rFonts w:ascii="Georgia" w:eastAsia="Times New Roman" w:hAnsi="Georgia" w:cs="Times New Roman"/>
          <w:color w:val="000000"/>
          <w:sz w:val="19"/>
          <w:szCs w:val="19"/>
        </w:rPr>
        <w:t>Экономное расходование тепла, электроэнергии, природного газа, воды и других ресурсов не стало нормой жизни для каждой белорусской семьи, каждого человека.</w:t>
      </w:r>
    </w:p>
    <w:p w:rsidR="00BC6ED3" w:rsidRPr="00BC6ED3" w:rsidRDefault="00BC6ED3" w:rsidP="00BC6ED3">
      <w:pPr>
        <w:shd w:val="clear" w:color="auto" w:fill="FFFFFF"/>
        <w:spacing w:before="100" w:beforeAutospacing="1" w:after="0" w:line="290" w:lineRule="atLeast"/>
        <w:ind w:firstLine="709"/>
        <w:rPr>
          <w:rFonts w:ascii="Georgia" w:eastAsia="Times New Roman" w:hAnsi="Georgia" w:cs="Times New Roman"/>
          <w:color w:val="000000"/>
          <w:sz w:val="19"/>
          <w:szCs w:val="19"/>
        </w:rPr>
      </w:pPr>
      <w:r w:rsidRPr="00BC6ED3">
        <w:rPr>
          <w:rFonts w:ascii="Georgia" w:eastAsia="Times New Roman" w:hAnsi="Georgia" w:cs="Times New Roman"/>
          <w:color w:val="000000"/>
          <w:sz w:val="19"/>
          <w:szCs w:val="19"/>
        </w:rPr>
        <w:t>Не искоренены факты вандализма в подъездах, лифтах, на лестничных площадках многоквартирных жилых домов, придомовых территориях и детских площадках, в других общественных местах и на транспорте. Как следствие, государство несет громадные непроизводительные расходы по поддержанию в надлежащем состоянии объектов жилищно-коммунального хозяйства и социальной сферы. [2]</w:t>
      </w:r>
    </w:p>
    <w:p w:rsidR="0034527A" w:rsidRDefault="0034527A"/>
    <w:sectPr w:rsidR="0034527A">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Georgia">
    <w:panose1 w:val="02040502050405020303"/>
    <w:charset w:val="CC"/>
    <w:family w:val="roman"/>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4"/>
  <w:proofState w:spelling="clean" w:grammar="clean"/>
  <w:defaultTabStop w:val="708"/>
  <w:characterSpacingControl w:val="doNotCompress"/>
  <w:compat>
    <w:useFELayout/>
  </w:compat>
  <w:rsids>
    <w:rsidRoot w:val="00BC6ED3"/>
    <w:rsid w:val="0034527A"/>
    <w:rsid w:val="00BC6ED3"/>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BC6ED3"/>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859322505">
      <w:bodyDiv w:val="1"/>
      <w:marLeft w:val="0"/>
      <w:marRight w:val="0"/>
      <w:marTop w:val="0"/>
      <w:marBottom w:val="0"/>
      <w:divBdr>
        <w:top w:val="none" w:sz="0" w:space="0" w:color="auto"/>
        <w:left w:val="none" w:sz="0" w:space="0" w:color="auto"/>
        <w:bottom w:val="none" w:sz="0" w:space="0" w:color="auto"/>
        <w:right w:val="none" w:sz="0" w:space="0" w:color="auto"/>
      </w:divBdr>
    </w:div>
    <w:div w:id="13714940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10</Pages>
  <Words>4097</Words>
  <Characters>23353</Characters>
  <Application>Microsoft Office Word</Application>
  <DocSecurity>0</DocSecurity>
  <Lines>194</Lines>
  <Paragraphs>54</Paragraphs>
  <ScaleCrop>false</ScaleCrop>
  <Company/>
  <LinksUpToDate>false</LinksUpToDate>
  <CharactersWithSpaces>27396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1</cp:lastModifiedBy>
  <cp:revision>2</cp:revision>
  <dcterms:created xsi:type="dcterms:W3CDTF">2021-01-23T14:59:00Z</dcterms:created>
  <dcterms:modified xsi:type="dcterms:W3CDTF">2021-01-23T15:00:00Z</dcterms:modified>
</cp:coreProperties>
</file>